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FC715">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b/>
          <w:bCs/>
          <w:color w:val="auto"/>
          <w:spacing w:val="20"/>
          <w:sz w:val="24"/>
          <w:szCs w:val="24"/>
        </w:rPr>
      </w:pPr>
      <w:r>
        <w:rPr>
          <w:rFonts w:hint="eastAsia" w:ascii="宋体" w:hAnsi="宋体" w:eastAsia="宋体" w:cs="宋体"/>
          <w:b/>
          <w:bCs/>
          <w:color w:val="auto"/>
          <w:spacing w:val="20"/>
          <w:sz w:val="24"/>
          <w:szCs w:val="24"/>
        </w:rPr>
        <w:t>附件一：</w:t>
      </w:r>
    </w:p>
    <w:p w14:paraId="5134AF25">
      <w:pPr>
        <w:widowControl w:val="0"/>
        <w:overflowPunct w:val="0"/>
        <w:spacing w:after="157" w:afterLines="50" w:line="660" w:lineRule="exact"/>
        <w:jc w:val="center"/>
        <w:rPr>
          <w:rFonts w:hint="eastAsia" w:ascii="宋体" w:hAnsi="宋体" w:eastAsia="宋体" w:cs="宋体"/>
          <w:b/>
          <w:bCs/>
          <w:color w:val="auto"/>
          <w:spacing w:val="20"/>
          <w:sz w:val="36"/>
          <w:szCs w:val="22"/>
        </w:rPr>
      </w:pPr>
      <w:r>
        <w:rPr>
          <w:rFonts w:hint="eastAsia" w:ascii="宋体" w:hAnsi="宋体" w:eastAsia="宋体" w:cs="宋体"/>
          <w:b/>
          <w:bCs/>
          <w:color w:val="auto"/>
          <w:spacing w:val="20"/>
          <w:sz w:val="36"/>
          <w:szCs w:val="22"/>
        </w:rPr>
        <w:t>山东师范大学招标采购项目需求公示表</w:t>
      </w:r>
    </w:p>
    <w:p w14:paraId="3E9A9B01">
      <w:pPr>
        <w:widowControl w:val="0"/>
        <w:overflowPunct w:val="0"/>
        <w:spacing w:line="360" w:lineRule="auto"/>
        <w:rPr>
          <w:rFonts w:hint="default" w:ascii="宋体" w:hAnsi="宋体" w:eastAsia="宋体" w:cs="宋体"/>
          <w:color w:val="auto"/>
          <w:spacing w:val="20"/>
          <w:sz w:val="24"/>
          <w:szCs w:val="24"/>
          <w:lang w:val="en-US" w:eastAsia="zh-CN"/>
        </w:rPr>
      </w:pPr>
      <w:r>
        <w:rPr>
          <w:rFonts w:hint="eastAsia" w:ascii="宋体" w:hAnsi="宋体" w:eastAsia="宋体" w:cs="宋体"/>
          <w:b/>
          <w:color w:val="auto"/>
          <w:sz w:val="24"/>
          <w:szCs w:val="24"/>
        </w:rPr>
        <w:t>编号:SDSL-202</w:t>
      </w:r>
      <w:r>
        <w:rPr>
          <w:rFonts w:hint="eastAsia" w:ascii="宋体" w:hAnsi="宋体" w:eastAsia="宋体" w:cs="宋体"/>
          <w:b/>
          <w:color w:val="auto"/>
          <w:sz w:val="24"/>
          <w:szCs w:val="24"/>
          <w:lang w:val="en-US" w:eastAsia="zh-CN"/>
        </w:rPr>
        <w:t>4-1</w:t>
      </w:r>
      <w:r>
        <w:rPr>
          <w:rFonts w:hint="eastAsia" w:ascii="宋体" w:hAnsi="宋体" w:cs="宋体"/>
          <w:b/>
          <w:color w:val="auto"/>
          <w:sz w:val="24"/>
          <w:szCs w:val="24"/>
          <w:lang w:val="en-US" w:eastAsia="zh-CN"/>
        </w:rPr>
        <w:t>21</w:t>
      </w:r>
    </w:p>
    <w:tbl>
      <w:tblPr>
        <w:tblStyle w:val="10"/>
        <w:tblW w:w="898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72"/>
        <w:gridCol w:w="3450"/>
        <w:gridCol w:w="685"/>
        <w:gridCol w:w="911"/>
        <w:gridCol w:w="857"/>
        <w:gridCol w:w="1168"/>
        <w:gridCol w:w="1237"/>
      </w:tblGrid>
      <w:tr w14:paraId="0058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8980" w:type="dxa"/>
            <w:gridSpan w:val="7"/>
            <w:shd w:val="clear" w:color="auto" w:fill="FFFFFF"/>
            <w:noWrap w:val="0"/>
            <w:vAlign w:val="center"/>
          </w:tcPr>
          <w:p w14:paraId="467A810D">
            <w:pPr>
              <w:pStyle w:val="14"/>
              <w:overflowPunct w:val="0"/>
              <w:adjustRightInd w:val="0"/>
              <w:snapToGrid w:val="0"/>
              <w:spacing w:line="240" w:lineRule="auto"/>
              <w:ind w:firstLine="0"/>
              <w:jc w:val="center"/>
              <w:rPr>
                <w:rFonts w:hint="eastAsia" w:ascii="宋体" w:hAnsi="宋体" w:eastAsia="宋体" w:cs="宋体"/>
                <w:color w:val="auto"/>
                <w:sz w:val="32"/>
                <w:szCs w:val="32"/>
                <w:lang w:eastAsia="zh-CN"/>
              </w:rPr>
            </w:pPr>
            <w:r>
              <w:rPr>
                <w:rFonts w:hint="eastAsia" w:ascii="宋体" w:hAnsi="宋体" w:eastAsia="宋体" w:cs="宋体"/>
                <w:b/>
                <w:bCs/>
                <w:color w:val="auto"/>
                <w:kern w:val="2"/>
                <w:sz w:val="28"/>
                <w:szCs w:val="28"/>
                <w:lang w:val="zh-TW" w:eastAsia="zh-CN" w:bidi="zh-TW"/>
              </w:rPr>
              <w:t>基本情况</w:t>
            </w:r>
          </w:p>
        </w:tc>
      </w:tr>
      <w:tr w14:paraId="2D99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4122" w:type="dxa"/>
            <w:gridSpan w:val="2"/>
            <w:shd w:val="clear" w:color="auto" w:fill="FFFFFF"/>
            <w:noWrap w:val="0"/>
            <w:vAlign w:val="center"/>
          </w:tcPr>
          <w:p w14:paraId="560A1B47">
            <w:pPr>
              <w:pStyle w:val="15"/>
              <w:overflowPunct w:val="0"/>
              <w:spacing w:line="240" w:lineRule="auto"/>
              <w:ind w:firstLine="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项目名称</w:t>
            </w:r>
          </w:p>
        </w:tc>
        <w:tc>
          <w:tcPr>
            <w:tcW w:w="4858" w:type="dxa"/>
            <w:gridSpan w:val="5"/>
            <w:shd w:val="clear" w:color="auto" w:fill="FFFFFF"/>
            <w:noWrap w:val="0"/>
            <w:vAlign w:val="center"/>
          </w:tcPr>
          <w:p w14:paraId="1DF70807">
            <w:pPr>
              <w:pStyle w:val="15"/>
              <w:overflowPunct w:val="0"/>
              <w:spacing w:line="240" w:lineRule="auto"/>
              <w:ind w:firstLine="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山东师范大学2024物电学院重点实验室设备购置项目</w:t>
            </w:r>
          </w:p>
        </w:tc>
      </w:tr>
      <w:tr w14:paraId="3CF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4122" w:type="dxa"/>
            <w:gridSpan w:val="2"/>
            <w:shd w:val="clear" w:color="auto" w:fill="FFFFFF"/>
            <w:noWrap w:val="0"/>
            <w:vAlign w:val="center"/>
          </w:tcPr>
          <w:p w14:paraId="28DB3CD3">
            <w:pPr>
              <w:pStyle w:val="15"/>
              <w:overflowPunct w:val="0"/>
              <w:spacing w:line="240" w:lineRule="auto"/>
              <w:ind w:firstLine="0"/>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eastAsia="zh-CN"/>
              </w:rPr>
              <w:t>项目主管单位</w:t>
            </w:r>
          </w:p>
        </w:tc>
        <w:tc>
          <w:tcPr>
            <w:tcW w:w="4858" w:type="dxa"/>
            <w:gridSpan w:val="5"/>
            <w:shd w:val="clear" w:color="auto" w:fill="FFFFFF"/>
            <w:noWrap w:val="0"/>
            <w:vAlign w:val="center"/>
          </w:tcPr>
          <w:p w14:paraId="0D196682">
            <w:pPr>
              <w:pStyle w:val="15"/>
              <w:overflowPunct w:val="0"/>
              <w:spacing w:line="240" w:lineRule="auto"/>
              <w:ind w:firstLine="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山东师范大学</w:t>
            </w:r>
            <w:r>
              <w:rPr>
                <w:bCs/>
                <w:sz w:val="24"/>
              </w:rPr>
              <w:t>物理与电子科学学院</w:t>
            </w:r>
          </w:p>
        </w:tc>
      </w:tr>
      <w:tr w14:paraId="75A0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4122" w:type="dxa"/>
            <w:gridSpan w:val="2"/>
            <w:shd w:val="clear" w:color="auto" w:fill="FFFFFF"/>
            <w:noWrap w:val="0"/>
            <w:vAlign w:val="center"/>
          </w:tcPr>
          <w:p w14:paraId="53430BFA">
            <w:pPr>
              <w:pStyle w:val="15"/>
              <w:overflowPunct w:val="0"/>
              <w:spacing w:line="240" w:lineRule="auto"/>
              <w:ind w:firstLine="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第三方咨询服务单位</w:t>
            </w:r>
          </w:p>
        </w:tc>
        <w:tc>
          <w:tcPr>
            <w:tcW w:w="4858" w:type="dxa"/>
            <w:gridSpan w:val="5"/>
            <w:shd w:val="clear" w:color="auto" w:fill="FFFFFF"/>
            <w:noWrap w:val="0"/>
            <w:vAlign w:val="center"/>
          </w:tcPr>
          <w:p w14:paraId="436F127A">
            <w:pPr>
              <w:pStyle w:val="15"/>
              <w:overflowPunct w:val="0"/>
              <w:spacing w:line="240" w:lineRule="auto"/>
              <w:ind w:firstLine="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山东善立招标有限公司</w:t>
            </w:r>
          </w:p>
        </w:tc>
      </w:tr>
      <w:tr w14:paraId="5145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8980" w:type="dxa"/>
            <w:gridSpan w:val="7"/>
            <w:shd w:val="clear" w:color="auto" w:fill="FFFFFF"/>
            <w:noWrap w:val="0"/>
            <w:vAlign w:val="center"/>
          </w:tcPr>
          <w:p w14:paraId="0F333462">
            <w:pPr>
              <w:pStyle w:val="15"/>
              <w:overflowPunct w:val="0"/>
              <w:spacing w:line="240" w:lineRule="auto"/>
              <w:ind w:firstLine="0"/>
              <w:jc w:val="center"/>
              <w:rPr>
                <w:rFonts w:hint="eastAsia" w:ascii="宋体" w:hAnsi="宋体" w:eastAsia="宋体" w:cs="宋体"/>
                <w:color w:val="auto"/>
                <w:sz w:val="32"/>
                <w:szCs w:val="32"/>
                <w:lang w:val="en-US" w:eastAsia="zh-CN" w:bidi="en-US"/>
              </w:rPr>
            </w:pPr>
            <w:r>
              <w:rPr>
                <w:rFonts w:hint="eastAsia" w:ascii="宋体" w:hAnsi="宋体" w:eastAsia="宋体" w:cs="宋体"/>
                <w:b/>
                <w:bCs/>
                <w:color w:val="auto"/>
                <w:sz w:val="28"/>
                <w:szCs w:val="28"/>
                <w:lang w:eastAsia="zh-CN"/>
              </w:rPr>
              <w:t>项目</w:t>
            </w:r>
            <w:r>
              <w:rPr>
                <w:rFonts w:hint="eastAsia" w:ascii="宋体" w:hAnsi="宋体" w:eastAsia="宋体" w:cs="宋体"/>
                <w:b/>
                <w:bCs/>
                <w:color w:val="auto"/>
                <w:sz w:val="28"/>
                <w:szCs w:val="28"/>
              </w:rPr>
              <w:t>信息</w:t>
            </w:r>
          </w:p>
        </w:tc>
      </w:tr>
      <w:tr w14:paraId="5C66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shd w:val="clear" w:color="auto" w:fill="FFFFFF"/>
            <w:noWrap w:val="0"/>
            <w:vAlign w:val="center"/>
          </w:tcPr>
          <w:p w14:paraId="30A818FA">
            <w:pPr>
              <w:pStyle w:val="14"/>
              <w:overflowPunct w:val="0"/>
              <w:adjustRightInd w:val="0"/>
              <w:snapToGrid w:val="0"/>
              <w:spacing w:line="240" w:lineRule="auto"/>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包号</w:t>
            </w:r>
          </w:p>
        </w:tc>
        <w:tc>
          <w:tcPr>
            <w:tcW w:w="3450" w:type="dxa"/>
            <w:shd w:val="clear" w:color="auto" w:fill="FFFFFF"/>
            <w:noWrap w:val="0"/>
            <w:vAlign w:val="center"/>
          </w:tcPr>
          <w:p w14:paraId="6CFD6798">
            <w:pPr>
              <w:pStyle w:val="14"/>
              <w:overflowPunct w:val="0"/>
              <w:adjustRightInd w:val="0"/>
              <w:snapToGrid w:val="0"/>
              <w:spacing w:line="240" w:lineRule="auto"/>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标的名称</w:t>
            </w:r>
          </w:p>
        </w:tc>
        <w:tc>
          <w:tcPr>
            <w:tcW w:w="685" w:type="dxa"/>
            <w:shd w:val="clear" w:color="auto" w:fill="FFFFFF"/>
            <w:noWrap w:val="0"/>
            <w:vAlign w:val="center"/>
          </w:tcPr>
          <w:p w14:paraId="356F7DA7">
            <w:pPr>
              <w:pStyle w:val="14"/>
              <w:overflowPunct w:val="0"/>
              <w:adjustRightInd w:val="0"/>
              <w:snapToGrid w:val="0"/>
              <w:spacing w:line="240" w:lineRule="auto"/>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911" w:type="dxa"/>
            <w:shd w:val="clear" w:color="auto" w:fill="FFFFFF"/>
            <w:noWrap w:val="0"/>
            <w:vAlign w:val="center"/>
          </w:tcPr>
          <w:p w14:paraId="6AE53D67">
            <w:pPr>
              <w:pStyle w:val="14"/>
              <w:overflowPunct w:val="0"/>
              <w:adjustRightInd w:val="0"/>
              <w:snapToGrid w:val="0"/>
              <w:spacing w:line="240" w:lineRule="auto"/>
              <w:ind w:firstLine="0"/>
              <w:jc w:val="center"/>
              <w:rPr>
                <w:rFonts w:hint="eastAsia" w:ascii="宋体" w:hAnsi="宋体" w:eastAsia="宋体" w:cs="宋体"/>
                <w:b/>
                <w:color w:val="auto"/>
                <w:sz w:val="28"/>
                <w:szCs w:val="28"/>
              </w:rPr>
            </w:pPr>
            <w:r>
              <w:rPr>
                <w:rFonts w:hint="eastAsia" w:ascii="宋体" w:hAnsi="宋体" w:eastAsia="宋体" w:cs="宋体"/>
                <w:b/>
                <w:color w:val="auto"/>
                <w:sz w:val="24"/>
                <w:szCs w:val="24"/>
              </w:rPr>
              <w:t>是否</w:t>
            </w:r>
            <w:r>
              <w:rPr>
                <w:rFonts w:hint="eastAsia" w:ascii="宋体" w:hAnsi="宋体" w:eastAsia="宋体" w:cs="宋体"/>
                <w:b/>
                <w:color w:val="auto"/>
                <w:sz w:val="24"/>
                <w:szCs w:val="24"/>
                <w:lang w:val="en-US" w:eastAsia="zh-CN"/>
              </w:rPr>
              <w:t>允许</w:t>
            </w:r>
            <w:r>
              <w:rPr>
                <w:rFonts w:hint="eastAsia" w:ascii="宋体" w:hAnsi="宋体" w:eastAsia="宋体" w:cs="宋体"/>
                <w:b/>
                <w:color w:val="auto"/>
                <w:sz w:val="24"/>
                <w:szCs w:val="24"/>
              </w:rPr>
              <w:t>进口</w:t>
            </w:r>
          </w:p>
        </w:tc>
        <w:tc>
          <w:tcPr>
            <w:tcW w:w="857" w:type="dxa"/>
            <w:shd w:val="clear" w:color="auto" w:fill="FFFFFF"/>
            <w:noWrap w:val="0"/>
            <w:vAlign w:val="center"/>
          </w:tcPr>
          <w:p w14:paraId="0F542696">
            <w:pPr>
              <w:pStyle w:val="14"/>
              <w:overflowPunct w:val="0"/>
              <w:adjustRightInd w:val="0"/>
              <w:snapToGrid w:val="0"/>
              <w:spacing w:line="240" w:lineRule="auto"/>
              <w:ind w:firstLine="0"/>
              <w:jc w:val="both"/>
              <w:rPr>
                <w:rFonts w:hint="eastAsia" w:ascii="宋体" w:hAnsi="宋体" w:eastAsia="宋体" w:cs="宋体"/>
                <w:b/>
                <w:color w:val="auto"/>
                <w:sz w:val="24"/>
                <w:szCs w:val="24"/>
              </w:rPr>
            </w:pPr>
            <w:r>
              <w:rPr>
                <w:rFonts w:hint="eastAsia" w:ascii="宋体" w:hAnsi="宋体" w:eastAsia="宋体" w:cs="宋体"/>
                <w:b/>
                <w:color w:val="auto"/>
                <w:sz w:val="24"/>
                <w:szCs w:val="24"/>
              </w:rPr>
              <w:t>是否创新产品</w:t>
            </w:r>
          </w:p>
        </w:tc>
        <w:tc>
          <w:tcPr>
            <w:tcW w:w="1168" w:type="dxa"/>
            <w:shd w:val="clear" w:color="auto" w:fill="FFFFFF"/>
            <w:noWrap w:val="0"/>
            <w:vAlign w:val="center"/>
          </w:tcPr>
          <w:p w14:paraId="249FCAA4">
            <w:pPr>
              <w:pStyle w:val="14"/>
              <w:overflowPunct w:val="0"/>
              <w:adjustRightInd w:val="0"/>
              <w:snapToGrid w:val="0"/>
              <w:spacing w:line="240" w:lineRule="auto"/>
              <w:ind w:firstLine="0"/>
              <w:jc w:val="center"/>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eastAsia="zh-CN"/>
              </w:rPr>
              <w:t>是否专门面向中小微或</w:t>
            </w:r>
            <w:r>
              <w:rPr>
                <w:rFonts w:hint="eastAsia" w:ascii="宋体" w:hAnsi="宋体" w:eastAsia="宋体" w:cs="宋体"/>
                <w:b/>
                <w:color w:val="auto"/>
                <w:sz w:val="22"/>
                <w:szCs w:val="22"/>
              </w:rPr>
              <w:t>预留</w:t>
            </w:r>
            <w:r>
              <w:rPr>
                <w:rFonts w:hint="eastAsia" w:ascii="宋体" w:hAnsi="宋体" w:eastAsia="宋体" w:cs="宋体"/>
                <w:b/>
                <w:color w:val="auto"/>
                <w:sz w:val="22"/>
                <w:szCs w:val="22"/>
                <w:lang w:eastAsia="zh-CN"/>
              </w:rPr>
              <w:t>份额</w:t>
            </w:r>
          </w:p>
        </w:tc>
        <w:tc>
          <w:tcPr>
            <w:tcW w:w="1237" w:type="dxa"/>
            <w:shd w:val="clear" w:color="auto" w:fill="FFFFFF"/>
            <w:noWrap w:val="0"/>
            <w:vAlign w:val="center"/>
          </w:tcPr>
          <w:p w14:paraId="20B2B821">
            <w:pPr>
              <w:pStyle w:val="14"/>
              <w:overflowPunct w:val="0"/>
              <w:adjustRightInd w:val="0"/>
              <w:snapToGrid w:val="0"/>
              <w:spacing w:line="240" w:lineRule="auto"/>
              <w:ind w:firstLine="0"/>
              <w:jc w:val="center"/>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eastAsia="zh-CN"/>
              </w:rPr>
              <w:t>预算金额</w:t>
            </w:r>
          </w:p>
          <w:p w14:paraId="706A39F2">
            <w:pPr>
              <w:pStyle w:val="14"/>
              <w:overflowPunct w:val="0"/>
              <w:adjustRightInd w:val="0"/>
              <w:snapToGrid w:val="0"/>
              <w:spacing w:line="240" w:lineRule="auto"/>
              <w:ind w:firstLine="0"/>
              <w:jc w:val="center"/>
              <w:rPr>
                <w:rFonts w:hint="eastAsia" w:ascii="宋体" w:hAnsi="宋体" w:eastAsia="宋体" w:cs="宋体"/>
                <w:b/>
                <w:color w:val="auto"/>
                <w:sz w:val="24"/>
                <w:szCs w:val="24"/>
                <w:lang w:eastAsia="zh-CN"/>
              </w:rPr>
            </w:pPr>
            <w:r>
              <w:rPr>
                <w:rFonts w:hint="eastAsia" w:ascii="宋体" w:hAnsi="宋体" w:eastAsia="宋体" w:cs="宋体"/>
                <w:b/>
                <w:color w:val="auto"/>
                <w:sz w:val="22"/>
                <w:szCs w:val="22"/>
                <w:lang w:eastAsia="zh-CN"/>
              </w:rPr>
              <w:t>（最高限价）</w:t>
            </w:r>
          </w:p>
        </w:tc>
      </w:tr>
      <w:tr w14:paraId="2267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restart"/>
            <w:shd w:val="clear" w:color="auto" w:fill="FFFFFF"/>
            <w:noWrap w:val="0"/>
            <w:vAlign w:val="center"/>
          </w:tcPr>
          <w:p w14:paraId="35D8BE33">
            <w:pPr>
              <w:widowControl/>
              <w:spacing w:line="240" w:lineRule="auto"/>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val="en-US" w:eastAsia="zh-CN" w:bidi="ar"/>
              </w:rPr>
              <w:t>A包</w:t>
            </w:r>
          </w:p>
        </w:tc>
        <w:tc>
          <w:tcPr>
            <w:tcW w:w="3450" w:type="dxa"/>
            <w:shd w:val="clear" w:color="auto" w:fill="FFFFFF"/>
            <w:noWrap w:val="0"/>
            <w:vAlign w:val="center"/>
          </w:tcPr>
          <w:p w14:paraId="4B65A3C4">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通信波段外腔式可调谐激光器</w:t>
            </w:r>
          </w:p>
        </w:tc>
        <w:tc>
          <w:tcPr>
            <w:tcW w:w="685" w:type="dxa"/>
            <w:shd w:val="clear" w:color="auto" w:fill="FFFFFF"/>
            <w:noWrap w:val="0"/>
            <w:vAlign w:val="center"/>
          </w:tcPr>
          <w:p w14:paraId="03A0B368">
            <w:pPr>
              <w:widowControl w:val="0"/>
              <w:overflowPunct w:val="0"/>
              <w:spacing w:line="240" w:lineRule="auto"/>
              <w:ind w:right="105" w:rightChars="50"/>
              <w:jc w:val="center"/>
              <w:rPr>
                <w:rFonts w:hint="default" w:ascii="宋体" w:hAnsi="宋体" w:cs="宋体"/>
                <w:iCs/>
                <w:color w:val="auto"/>
                <w:sz w:val="24"/>
                <w:szCs w:val="24"/>
                <w:lang w:val="en-US" w:eastAsia="zh-CN"/>
              </w:rPr>
            </w:pPr>
            <w:r>
              <w:rPr>
                <w:rFonts w:hint="eastAsia" w:ascii="宋体" w:hAnsi="宋体" w:cs="宋体"/>
                <w:iCs/>
                <w:color w:val="auto"/>
                <w:sz w:val="24"/>
                <w:szCs w:val="24"/>
                <w:lang w:val="en-US" w:eastAsia="zh-CN"/>
              </w:rPr>
              <w:t>2台</w:t>
            </w:r>
          </w:p>
        </w:tc>
        <w:tc>
          <w:tcPr>
            <w:tcW w:w="911" w:type="dxa"/>
            <w:shd w:val="clear" w:color="auto" w:fill="FFFFFF"/>
            <w:noWrap w:val="0"/>
            <w:vAlign w:val="center"/>
          </w:tcPr>
          <w:p w14:paraId="6169809F">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iCs/>
                <w:color w:val="auto"/>
                <w:sz w:val="24"/>
                <w:szCs w:val="24"/>
                <w:lang w:val="en-US" w:eastAsia="zh-CN"/>
              </w:rPr>
              <w:t>是</w:t>
            </w:r>
          </w:p>
        </w:tc>
        <w:tc>
          <w:tcPr>
            <w:tcW w:w="857" w:type="dxa"/>
            <w:shd w:val="clear" w:color="auto" w:fill="FFFFFF"/>
            <w:noWrap w:val="0"/>
            <w:vAlign w:val="center"/>
          </w:tcPr>
          <w:p w14:paraId="5D8C36A8">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63F003EF">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restart"/>
            <w:shd w:val="clear" w:color="auto" w:fill="FFFFFF"/>
            <w:noWrap w:val="0"/>
            <w:vAlign w:val="center"/>
          </w:tcPr>
          <w:p w14:paraId="27296BEC">
            <w:pPr>
              <w:spacing w:line="240" w:lineRule="auto"/>
              <w:jc w:val="center"/>
              <w:textAlignment w:val="center"/>
              <w:rPr>
                <w:rFonts w:hint="eastAsia" w:ascii="宋体" w:hAnsi="宋体" w:eastAsia="宋体" w:cs="宋体"/>
                <w:color w:val="auto"/>
                <w:sz w:val="28"/>
                <w:szCs w:val="52"/>
              </w:rPr>
            </w:pPr>
            <w:r>
              <w:rPr>
                <w:rFonts w:hint="eastAsia" w:ascii="宋体" w:hAnsi="宋体" w:eastAsia="宋体" w:cs="宋体"/>
                <w:iCs/>
                <w:color w:val="auto"/>
                <w:sz w:val="24"/>
                <w:szCs w:val="24"/>
                <w:lang w:val="en-US" w:eastAsia="zh-CN"/>
              </w:rPr>
              <w:t>A包276万元</w:t>
            </w:r>
          </w:p>
        </w:tc>
      </w:tr>
      <w:tr w14:paraId="67BE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019A7617">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5C5BCC70">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780nm外腔式可调谐激光器</w:t>
            </w:r>
          </w:p>
        </w:tc>
        <w:tc>
          <w:tcPr>
            <w:tcW w:w="685" w:type="dxa"/>
            <w:shd w:val="clear" w:color="auto" w:fill="FFFFFF"/>
            <w:noWrap w:val="0"/>
            <w:vAlign w:val="center"/>
          </w:tcPr>
          <w:p w14:paraId="195A988A">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1台</w:t>
            </w:r>
          </w:p>
        </w:tc>
        <w:tc>
          <w:tcPr>
            <w:tcW w:w="911" w:type="dxa"/>
            <w:shd w:val="clear" w:color="auto" w:fill="FFFFFF"/>
            <w:noWrap w:val="0"/>
            <w:vAlign w:val="center"/>
          </w:tcPr>
          <w:p w14:paraId="0025ECF1">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iCs/>
                <w:color w:val="auto"/>
                <w:sz w:val="24"/>
                <w:szCs w:val="24"/>
                <w:lang w:val="en-US" w:eastAsia="zh-CN"/>
              </w:rPr>
              <w:t>是</w:t>
            </w:r>
          </w:p>
        </w:tc>
        <w:tc>
          <w:tcPr>
            <w:tcW w:w="857" w:type="dxa"/>
            <w:shd w:val="clear" w:color="auto" w:fill="FFFFFF"/>
            <w:noWrap w:val="0"/>
            <w:vAlign w:val="center"/>
          </w:tcPr>
          <w:p w14:paraId="1FF73CB5">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0053284B">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576E3DCB">
            <w:pPr>
              <w:spacing w:line="240" w:lineRule="auto"/>
              <w:jc w:val="center"/>
              <w:textAlignment w:val="center"/>
              <w:rPr>
                <w:rFonts w:hint="eastAsia" w:ascii="宋体" w:hAnsi="宋体" w:eastAsia="宋体" w:cs="宋体"/>
                <w:color w:val="auto"/>
                <w:sz w:val="28"/>
                <w:szCs w:val="52"/>
              </w:rPr>
            </w:pPr>
          </w:p>
        </w:tc>
      </w:tr>
      <w:tr w14:paraId="1F8E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29E519A9">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71434C1C">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超短脉冲测量仪</w:t>
            </w:r>
          </w:p>
        </w:tc>
        <w:tc>
          <w:tcPr>
            <w:tcW w:w="685" w:type="dxa"/>
            <w:shd w:val="clear" w:color="auto" w:fill="FFFFFF"/>
            <w:noWrap w:val="0"/>
            <w:vAlign w:val="center"/>
          </w:tcPr>
          <w:p w14:paraId="3DB0BFC2">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1台</w:t>
            </w:r>
          </w:p>
        </w:tc>
        <w:tc>
          <w:tcPr>
            <w:tcW w:w="911" w:type="dxa"/>
            <w:shd w:val="clear" w:color="auto" w:fill="FFFFFF"/>
            <w:noWrap w:val="0"/>
            <w:vAlign w:val="center"/>
          </w:tcPr>
          <w:p w14:paraId="595882AD">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iCs/>
                <w:color w:val="auto"/>
                <w:sz w:val="24"/>
                <w:szCs w:val="24"/>
                <w:lang w:val="en-US" w:eastAsia="zh-CN"/>
              </w:rPr>
              <w:t>是</w:t>
            </w:r>
          </w:p>
        </w:tc>
        <w:tc>
          <w:tcPr>
            <w:tcW w:w="857" w:type="dxa"/>
            <w:shd w:val="clear" w:color="auto" w:fill="FFFFFF"/>
            <w:noWrap w:val="0"/>
            <w:vAlign w:val="center"/>
          </w:tcPr>
          <w:p w14:paraId="77343415">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7010C091">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6484F99C">
            <w:pPr>
              <w:spacing w:line="240" w:lineRule="auto"/>
              <w:jc w:val="center"/>
              <w:textAlignment w:val="center"/>
              <w:rPr>
                <w:rFonts w:hint="eastAsia" w:ascii="宋体" w:hAnsi="宋体" w:eastAsia="宋体" w:cs="宋体"/>
                <w:color w:val="auto"/>
                <w:sz w:val="28"/>
                <w:szCs w:val="52"/>
              </w:rPr>
            </w:pPr>
          </w:p>
        </w:tc>
      </w:tr>
      <w:tr w14:paraId="1BB3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1529B2DF">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2A07B08A">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光学显微镜</w:t>
            </w:r>
          </w:p>
        </w:tc>
        <w:tc>
          <w:tcPr>
            <w:tcW w:w="685" w:type="dxa"/>
            <w:shd w:val="clear" w:color="auto" w:fill="FFFFFF"/>
            <w:noWrap w:val="0"/>
            <w:vAlign w:val="center"/>
          </w:tcPr>
          <w:p w14:paraId="08D23257">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1台</w:t>
            </w:r>
          </w:p>
        </w:tc>
        <w:tc>
          <w:tcPr>
            <w:tcW w:w="911" w:type="dxa"/>
            <w:shd w:val="clear" w:color="auto" w:fill="FFFFFF"/>
            <w:noWrap w:val="0"/>
            <w:vAlign w:val="center"/>
          </w:tcPr>
          <w:p w14:paraId="77B96976">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iCs/>
                <w:color w:val="auto"/>
                <w:sz w:val="24"/>
                <w:szCs w:val="24"/>
                <w:lang w:val="en-US" w:eastAsia="zh-CN"/>
              </w:rPr>
              <w:t>是</w:t>
            </w:r>
          </w:p>
        </w:tc>
        <w:tc>
          <w:tcPr>
            <w:tcW w:w="857" w:type="dxa"/>
            <w:shd w:val="clear" w:color="auto" w:fill="FFFFFF"/>
            <w:noWrap w:val="0"/>
            <w:vAlign w:val="center"/>
          </w:tcPr>
          <w:p w14:paraId="567358B4">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23A61490">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1E8E1D31">
            <w:pPr>
              <w:spacing w:line="240" w:lineRule="auto"/>
              <w:jc w:val="center"/>
              <w:textAlignment w:val="center"/>
              <w:rPr>
                <w:rFonts w:hint="eastAsia" w:ascii="宋体" w:hAnsi="宋体" w:eastAsia="宋体" w:cs="宋体"/>
                <w:color w:val="auto"/>
                <w:sz w:val="28"/>
                <w:szCs w:val="52"/>
              </w:rPr>
            </w:pPr>
          </w:p>
        </w:tc>
      </w:tr>
      <w:tr w14:paraId="3B5C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16DF101B">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1AFCC982">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红外相机</w:t>
            </w:r>
          </w:p>
        </w:tc>
        <w:tc>
          <w:tcPr>
            <w:tcW w:w="685" w:type="dxa"/>
            <w:shd w:val="clear" w:color="auto" w:fill="FFFFFF"/>
            <w:noWrap w:val="0"/>
            <w:vAlign w:val="center"/>
          </w:tcPr>
          <w:p w14:paraId="7333578E">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1个</w:t>
            </w:r>
          </w:p>
        </w:tc>
        <w:tc>
          <w:tcPr>
            <w:tcW w:w="911" w:type="dxa"/>
            <w:shd w:val="clear" w:color="auto" w:fill="FFFFFF"/>
            <w:noWrap w:val="0"/>
            <w:vAlign w:val="center"/>
          </w:tcPr>
          <w:p w14:paraId="075778AA">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iCs/>
                <w:color w:val="auto"/>
                <w:sz w:val="24"/>
                <w:szCs w:val="24"/>
                <w:lang w:val="en-US" w:eastAsia="zh-CN"/>
              </w:rPr>
              <w:t>是</w:t>
            </w:r>
          </w:p>
        </w:tc>
        <w:tc>
          <w:tcPr>
            <w:tcW w:w="857" w:type="dxa"/>
            <w:shd w:val="clear" w:color="auto" w:fill="FFFFFF"/>
            <w:noWrap w:val="0"/>
            <w:vAlign w:val="center"/>
          </w:tcPr>
          <w:p w14:paraId="7D44EEAC">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48FAEA7F">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6B5A1CEE">
            <w:pPr>
              <w:spacing w:line="240" w:lineRule="auto"/>
              <w:jc w:val="center"/>
              <w:textAlignment w:val="center"/>
              <w:rPr>
                <w:rFonts w:hint="eastAsia" w:ascii="宋体" w:hAnsi="宋体" w:eastAsia="宋体" w:cs="宋体"/>
                <w:color w:val="auto"/>
                <w:sz w:val="28"/>
                <w:szCs w:val="52"/>
              </w:rPr>
            </w:pPr>
          </w:p>
        </w:tc>
      </w:tr>
      <w:tr w14:paraId="3E32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5B9B5A39">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6F5D09FD">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纳米位移台</w:t>
            </w:r>
          </w:p>
        </w:tc>
        <w:tc>
          <w:tcPr>
            <w:tcW w:w="685" w:type="dxa"/>
            <w:shd w:val="clear" w:color="auto" w:fill="FFFFFF"/>
            <w:noWrap w:val="0"/>
            <w:vAlign w:val="center"/>
          </w:tcPr>
          <w:p w14:paraId="5F50A92E">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6台</w:t>
            </w:r>
          </w:p>
        </w:tc>
        <w:tc>
          <w:tcPr>
            <w:tcW w:w="911" w:type="dxa"/>
            <w:shd w:val="clear" w:color="auto" w:fill="FFFFFF"/>
            <w:noWrap w:val="0"/>
            <w:vAlign w:val="center"/>
          </w:tcPr>
          <w:p w14:paraId="0D95E83E">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iCs/>
                <w:color w:val="auto"/>
                <w:sz w:val="24"/>
                <w:szCs w:val="24"/>
                <w:lang w:val="en-US" w:eastAsia="zh-CN"/>
              </w:rPr>
              <w:t>是</w:t>
            </w:r>
          </w:p>
        </w:tc>
        <w:tc>
          <w:tcPr>
            <w:tcW w:w="857" w:type="dxa"/>
            <w:shd w:val="clear" w:color="auto" w:fill="FFFFFF"/>
            <w:noWrap w:val="0"/>
            <w:vAlign w:val="center"/>
          </w:tcPr>
          <w:p w14:paraId="02EBD70F">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41E479C0">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7F6A1CF0">
            <w:pPr>
              <w:spacing w:line="240" w:lineRule="auto"/>
              <w:jc w:val="center"/>
              <w:textAlignment w:val="center"/>
              <w:rPr>
                <w:rFonts w:hint="eastAsia" w:ascii="宋体" w:hAnsi="宋体" w:eastAsia="宋体" w:cs="宋体"/>
                <w:color w:val="auto"/>
                <w:sz w:val="28"/>
                <w:szCs w:val="52"/>
              </w:rPr>
            </w:pPr>
          </w:p>
        </w:tc>
      </w:tr>
      <w:tr w14:paraId="435D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52C03CE9">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2619CA10">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高速偏振分析仪</w:t>
            </w:r>
          </w:p>
        </w:tc>
        <w:tc>
          <w:tcPr>
            <w:tcW w:w="685" w:type="dxa"/>
            <w:shd w:val="clear" w:color="auto" w:fill="FFFFFF"/>
            <w:noWrap w:val="0"/>
            <w:vAlign w:val="center"/>
          </w:tcPr>
          <w:p w14:paraId="0527BF04">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1台</w:t>
            </w:r>
          </w:p>
        </w:tc>
        <w:tc>
          <w:tcPr>
            <w:tcW w:w="911" w:type="dxa"/>
            <w:shd w:val="clear" w:color="auto" w:fill="FFFFFF"/>
            <w:noWrap w:val="0"/>
            <w:vAlign w:val="center"/>
          </w:tcPr>
          <w:p w14:paraId="3A253FE6">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iCs/>
                <w:color w:val="auto"/>
                <w:sz w:val="24"/>
                <w:szCs w:val="24"/>
                <w:lang w:val="en-US" w:eastAsia="zh-CN"/>
              </w:rPr>
              <w:t>是</w:t>
            </w:r>
          </w:p>
        </w:tc>
        <w:tc>
          <w:tcPr>
            <w:tcW w:w="857" w:type="dxa"/>
            <w:shd w:val="clear" w:color="auto" w:fill="FFFFFF"/>
            <w:noWrap w:val="0"/>
            <w:vAlign w:val="center"/>
          </w:tcPr>
          <w:p w14:paraId="1A935AE4">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3C8CD05A">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1C7EEDB4">
            <w:pPr>
              <w:spacing w:line="240" w:lineRule="auto"/>
              <w:jc w:val="center"/>
              <w:textAlignment w:val="center"/>
              <w:rPr>
                <w:rFonts w:hint="eastAsia" w:ascii="宋体" w:hAnsi="宋体" w:eastAsia="宋体" w:cs="宋体"/>
                <w:color w:val="auto"/>
                <w:sz w:val="28"/>
                <w:szCs w:val="52"/>
              </w:rPr>
            </w:pPr>
          </w:p>
        </w:tc>
      </w:tr>
      <w:tr w14:paraId="5B0E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5C9D852B">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67493366">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硅雪崩探测器</w:t>
            </w:r>
          </w:p>
        </w:tc>
        <w:tc>
          <w:tcPr>
            <w:tcW w:w="685" w:type="dxa"/>
            <w:shd w:val="clear" w:color="auto" w:fill="FFFFFF"/>
            <w:noWrap w:val="0"/>
            <w:vAlign w:val="center"/>
          </w:tcPr>
          <w:p w14:paraId="274B5821">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2个</w:t>
            </w:r>
          </w:p>
        </w:tc>
        <w:tc>
          <w:tcPr>
            <w:tcW w:w="911" w:type="dxa"/>
            <w:shd w:val="clear" w:color="auto" w:fill="FFFFFF"/>
            <w:noWrap w:val="0"/>
            <w:vAlign w:val="center"/>
          </w:tcPr>
          <w:p w14:paraId="5689C439">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iCs/>
                <w:color w:val="auto"/>
                <w:sz w:val="24"/>
                <w:szCs w:val="24"/>
                <w:lang w:val="en-US" w:eastAsia="zh-CN"/>
              </w:rPr>
              <w:t>是</w:t>
            </w:r>
          </w:p>
        </w:tc>
        <w:tc>
          <w:tcPr>
            <w:tcW w:w="857" w:type="dxa"/>
            <w:shd w:val="clear" w:color="auto" w:fill="FFFFFF"/>
            <w:noWrap w:val="0"/>
            <w:vAlign w:val="center"/>
          </w:tcPr>
          <w:p w14:paraId="6D96D286">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4DA42964">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5587674E">
            <w:pPr>
              <w:spacing w:line="240" w:lineRule="auto"/>
              <w:jc w:val="center"/>
              <w:textAlignment w:val="center"/>
              <w:rPr>
                <w:rFonts w:hint="eastAsia" w:ascii="宋体" w:hAnsi="宋体" w:eastAsia="宋体" w:cs="宋体"/>
                <w:color w:val="auto"/>
                <w:sz w:val="28"/>
                <w:szCs w:val="52"/>
              </w:rPr>
            </w:pPr>
          </w:p>
        </w:tc>
      </w:tr>
      <w:tr w14:paraId="1E76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7F9E9F08">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5B2F8339">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铟镓砷雪崩探测器</w:t>
            </w:r>
          </w:p>
        </w:tc>
        <w:tc>
          <w:tcPr>
            <w:tcW w:w="685" w:type="dxa"/>
            <w:shd w:val="clear" w:color="auto" w:fill="FFFFFF"/>
            <w:noWrap w:val="0"/>
            <w:vAlign w:val="center"/>
          </w:tcPr>
          <w:p w14:paraId="3DF4F866">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2个</w:t>
            </w:r>
          </w:p>
        </w:tc>
        <w:tc>
          <w:tcPr>
            <w:tcW w:w="911" w:type="dxa"/>
            <w:shd w:val="clear" w:color="auto" w:fill="FFFFFF"/>
            <w:noWrap w:val="0"/>
            <w:vAlign w:val="center"/>
          </w:tcPr>
          <w:p w14:paraId="1991668B">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iCs/>
                <w:color w:val="auto"/>
                <w:sz w:val="24"/>
                <w:szCs w:val="24"/>
                <w:lang w:val="en-US" w:eastAsia="zh-CN"/>
              </w:rPr>
              <w:t>是</w:t>
            </w:r>
          </w:p>
        </w:tc>
        <w:tc>
          <w:tcPr>
            <w:tcW w:w="857" w:type="dxa"/>
            <w:shd w:val="clear" w:color="auto" w:fill="FFFFFF"/>
            <w:noWrap w:val="0"/>
            <w:vAlign w:val="center"/>
          </w:tcPr>
          <w:p w14:paraId="0CD06EC4">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1FF588B5">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72B19848">
            <w:pPr>
              <w:spacing w:line="240" w:lineRule="auto"/>
              <w:jc w:val="center"/>
              <w:textAlignment w:val="center"/>
              <w:rPr>
                <w:rFonts w:hint="eastAsia" w:ascii="宋体" w:hAnsi="宋体" w:eastAsia="宋体" w:cs="宋体"/>
                <w:color w:val="auto"/>
                <w:sz w:val="28"/>
                <w:szCs w:val="52"/>
              </w:rPr>
            </w:pPr>
          </w:p>
        </w:tc>
      </w:tr>
      <w:tr w14:paraId="69D8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20FF22AA">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65035C8D">
            <w:pPr>
              <w:widowControl w:val="0"/>
              <w:overflowPunct w:val="0"/>
              <w:spacing w:line="240" w:lineRule="auto"/>
              <w:ind w:right="105" w:rightChars="50"/>
              <w:jc w:val="center"/>
              <w:rPr>
                <w:rFonts w:hint="eastAsia" w:ascii="宋体" w:hAnsi="宋体" w:cs="宋体"/>
                <w:iCs/>
                <w:color w:val="auto"/>
                <w:sz w:val="24"/>
                <w:szCs w:val="24"/>
                <w:lang w:val="en-US" w:eastAsia="zh-CN"/>
              </w:rPr>
            </w:pPr>
            <w:r>
              <w:rPr>
                <w:rFonts w:hint="eastAsia" w:ascii="宋体" w:hAnsi="宋体" w:cs="宋体"/>
                <w:iCs/>
                <w:color w:val="auto"/>
                <w:sz w:val="24"/>
                <w:szCs w:val="24"/>
                <w:lang w:val="en-US" w:eastAsia="zh-CN"/>
              </w:rPr>
              <w:t>功率计</w:t>
            </w:r>
          </w:p>
        </w:tc>
        <w:tc>
          <w:tcPr>
            <w:tcW w:w="685" w:type="dxa"/>
            <w:shd w:val="clear" w:color="auto" w:fill="FFFFFF"/>
            <w:noWrap w:val="0"/>
            <w:vAlign w:val="center"/>
          </w:tcPr>
          <w:p w14:paraId="6D6CD331">
            <w:pPr>
              <w:widowControl w:val="0"/>
              <w:overflowPunct w:val="0"/>
              <w:spacing w:line="240" w:lineRule="auto"/>
              <w:ind w:right="105" w:rightChars="50"/>
              <w:jc w:val="center"/>
              <w:rPr>
                <w:rFonts w:hint="default" w:ascii="宋体" w:hAnsi="宋体" w:cs="宋体"/>
                <w:iCs/>
                <w:color w:val="auto"/>
                <w:sz w:val="24"/>
                <w:szCs w:val="24"/>
                <w:lang w:val="en-US" w:eastAsia="zh-CN"/>
              </w:rPr>
            </w:pPr>
            <w:r>
              <w:rPr>
                <w:rFonts w:hint="eastAsia" w:ascii="宋体" w:hAnsi="宋体" w:cs="宋体"/>
                <w:iCs/>
                <w:color w:val="auto"/>
                <w:sz w:val="24"/>
                <w:szCs w:val="24"/>
                <w:lang w:val="en-US" w:eastAsia="zh-CN"/>
              </w:rPr>
              <w:t>1套</w:t>
            </w:r>
          </w:p>
        </w:tc>
        <w:tc>
          <w:tcPr>
            <w:tcW w:w="911" w:type="dxa"/>
            <w:shd w:val="clear" w:color="auto" w:fill="FFFFFF"/>
            <w:noWrap w:val="0"/>
            <w:vAlign w:val="center"/>
          </w:tcPr>
          <w:p w14:paraId="652E4EF8">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iCs/>
                <w:color w:val="auto"/>
                <w:sz w:val="24"/>
                <w:szCs w:val="24"/>
                <w:lang w:val="en-US" w:eastAsia="zh-CN"/>
              </w:rPr>
              <w:t>是</w:t>
            </w:r>
          </w:p>
        </w:tc>
        <w:tc>
          <w:tcPr>
            <w:tcW w:w="857" w:type="dxa"/>
            <w:shd w:val="clear" w:color="auto" w:fill="FFFFFF"/>
            <w:noWrap w:val="0"/>
            <w:vAlign w:val="center"/>
          </w:tcPr>
          <w:p w14:paraId="31ED80EF">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3B4EB716">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69531FBC">
            <w:pPr>
              <w:spacing w:line="240" w:lineRule="auto"/>
              <w:jc w:val="center"/>
              <w:textAlignment w:val="center"/>
              <w:rPr>
                <w:rFonts w:hint="eastAsia" w:ascii="宋体" w:hAnsi="宋体" w:eastAsia="宋体" w:cs="宋体"/>
                <w:color w:val="auto"/>
                <w:sz w:val="28"/>
                <w:szCs w:val="52"/>
              </w:rPr>
            </w:pPr>
          </w:p>
        </w:tc>
      </w:tr>
      <w:tr w14:paraId="0AEA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restart"/>
            <w:shd w:val="clear" w:color="auto" w:fill="FFFFFF"/>
            <w:noWrap w:val="0"/>
            <w:vAlign w:val="center"/>
          </w:tcPr>
          <w:p w14:paraId="632623C8">
            <w:pPr>
              <w:widowControl/>
              <w:spacing w:line="240" w:lineRule="auto"/>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val="en-US" w:eastAsia="zh-CN" w:bidi="ar"/>
              </w:rPr>
              <w:t>B包</w:t>
            </w:r>
          </w:p>
        </w:tc>
        <w:tc>
          <w:tcPr>
            <w:tcW w:w="3450" w:type="dxa"/>
            <w:shd w:val="clear" w:color="auto" w:fill="FFFFFF"/>
            <w:noWrap w:val="0"/>
            <w:vAlign w:val="center"/>
          </w:tcPr>
          <w:p w14:paraId="779D9E12">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飞秒激光器</w:t>
            </w:r>
          </w:p>
        </w:tc>
        <w:tc>
          <w:tcPr>
            <w:tcW w:w="685" w:type="dxa"/>
            <w:shd w:val="clear" w:color="auto" w:fill="FFFFFF"/>
            <w:noWrap w:val="0"/>
            <w:vAlign w:val="center"/>
          </w:tcPr>
          <w:p w14:paraId="149AE003">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1台</w:t>
            </w:r>
          </w:p>
        </w:tc>
        <w:tc>
          <w:tcPr>
            <w:tcW w:w="911" w:type="dxa"/>
            <w:shd w:val="clear" w:color="auto" w:fill="FFFFFF"/>
            <w:noWrap w:val="0"/>
            <w:vAlign w:val="center"/>
          </w:tcPr>
          <w:p w14:paraId="69EF327D">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857" w:type="dxa"/>
            <w:shd w:val="clear" w:color="auto" w:fill="FFFFFF"/>
            <w:noWrap w:val="0"/>
            <w:vAlign w:val="center"/>
          </w:tcPr>
          <w:p w14:paraId="48382984">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1EA63788">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restart"/>
            <w:shd w:val="clear" w:color="auto" w:fill="FFFFFF"/>
            <w:noWrap w:val="0"/>
            <w:vAlign w:val="center"/>
          </w:tcPr>
          <w:p w14:paraId="46B2D86F">
            <w:pPr>
              <w:spacing w:line="240" w:lineRule="auto"/>
              <w:jc w:val="center"/>
              <w:textAlignment w:val="center"/>
              <w:rPr>
                <w:rFonts w:hint="eastAsia" w:ascii="宋体" w:hAnsi="宋体" w:eastAsia="宋体" w:cs="宋体"/>
                <w:color w:val="auto"/>
                <w:sz w:val="28"/>
                <w:szCs w:val="52"/>
              </w:rPr>
            </w:pPr>
            <w:r>
              <w:rPr>
                <w:rFonts w:hint="eastAsia" w:ascii="宋体" w:hAnsi="宋体" w:eastAsia="宋体" w:cs="宋体"/>
                <w:iCs/>
                <w:color w:val="auto"/>
                <w:sz w:val="24"/>
                <w:szCs w:val="24"/>
                <w:lang w:val="en-US" w:eastAsia="zh-CN"/>
              </w:rPr>
              <w:t>B包134万元</w:t>
            </w:r>
          </w:p>
        </w:tc>
      </w:tr>
      <w:tr w14:paraId="5BAB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11CBECDB">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32ABAAB6">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光学平台及支架</w:t>
            </w:r>
          </w:p>
        </w:tc>
        <w:tc>
          <w:tcPr>
            <w:tcW w:w="685" w:type="dxa"/>
            <w:shd w:val="clear" w:color="auto" w:fill="FFFFFF"/>
            <w:noWrap w:val="0"/>
            <w:vAlign w:val="center"/>
          </w:tcPr>
          <w:p w14:paraId="7047DDF8">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4台</w:t>
            </w:r>
          </w:p>
        </w:tc>
        <w:tc>
          <w:tcPr>
            <w:tcW w:w="911" w:type="dxa"/>
            <w:shd w:val="clear" w:color="auto" w:fill="FFFFFF"/>
            <w:noWrap w:val="0"/>
            <w:vAlign w:val="center"/>
          </w:tcPr>
          <w:p w14:paraId="2A5F0C7D">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857" w:type="dxa"/>
            <w:shd w:val="clear" w:color="auto" w:fill="FFFFFF"/>
            <w:noWrap w:val="0"/>
            <w:vAlign w:val="center"/>
          </w:tcPr>
          <w:p w14:paraId="7439BD54">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4475ECE2">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42387845">
            <w:pPr>
              <w:spacing w:line="240" w:lineRule="auto"/>
              <w:jc w:val="center"/>
              <w:textAlignment w:val="center"/>
              <w:rPr>
                <w:rFonts w:hint="eastAsia" w:ascii="宋体" w:hAnsi="宋体" w:eastAsia="宋体" w:cs="宋体"/>
                <w:color w:val="auto"/>
                <w:sz w:val="28"/>
                <w:szCs w:val="52"/>
              </w:rPr>
            </w:pPr>
          </w:p>
        </w:tc>
      </w:tr>
      <w:tr w14:paraId="0042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0404E210">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10885834">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空间光调制器</w:t>
            </w:r>
          </w:p>
        </w:tc>
        <w:tc>
          <w:tcPr>
            <w:tcW w:w="685" w:type="dxa"/>
            <w:shd w:val="clear" w:color="auto" w:fill="FFFFFF"/>
            <w:noWrap w:val="0"/>
            <w:vAlign w:val="center"/>
          </w:tcPr>
          <w:p w14:paraId="6A9EB259">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2台</w:t>
            </w:r>
          </w:p>
        </w:tc>
        <w:tc>
          <w:tcPr>
            <w:tcW w:w="911" w:type="dxa"/>
            <w:shd w:val="clear" w:color="auto" w:fill="FFFFFF"/>
            <w:noWrap w:val="0"/>
            <w:vAlign w:val="center"/>
          </w:tcPr>
          <w:p w14:paraId="7C2D1C90">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857" w:type="dxa"/>
            <w:shd w:val="clear" w:color="auto" w:fill="FFFFFF"/>
            <w:noWrap w:val="0"/>
            <w:vAlign w:val="center"/>
          </w:tcPr>
          <w:p w14:paraId="340DA8DE">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1DD39E42">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5FED09F3">
            <w:pPr>
              <w:spacing w:line="240" w:lineRule="auto"/>
              <w:jc w:val="center"/>
              <w:textAlignment w:val="center"/>
              <w:rPr>
                <w:rFonts w:hint="eastAsia" w:ascii="宋体" w:hAnsi="宋体" w:eastAsia="宋体" w:cs="宋体"/>
                <w:color w:val="auto"/>
                <w:sz w:val="28"/>
                <w:szCs w:val="52"/>
              </w:rPr>
            </w:pPr>
          </w:p>
        </w:tc>
      </w:tr>
      <w:tr w14:paraId="5FF7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53913AA5">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74413FF7">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波导耦合系统</w:t>
            </w:r>
          </w:p>
        </w:tc>
        <w:tc>
          <w:tcPr>
            <w:tcW w:w="685" w:type="dxa"/>
            <w:shd w:val="clear" w:color="auto" w:fill="FFFFFF"/>
            <w:noWrap w:val="0"/>
            <w:vAlign w:val="center"/>
          </w:tcPr>
          <w:p w14:paraId="4747DBCE">
            <w:pPr>
              <w:widowControl w:val="0"/>
              <w:overflowPunct w:val="0"/>
              <w:spacing w:line="240" w:lineRule="auto"/>
              <w:ind w:right="105" w:rightChars="50"/>
              <w:jc w:val="center"/>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2套</w:t>
            </w:r>
          </w:p>
        </w:tc>
        <w:tc>
          <w:tcPr>
            <w:tcW w:w="911" w:type="dxa"/>
            <w:shd w:val="clear" w:color="auto" w:fill="FFFFFF"/>
            <w:noWrap w:val="0"/>
            <w:vAlign w:val="center"/>
          </w:tcPr>
          <w:p w14:paraId="7F7C0FC3">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857" w:type="dxa"/>
            <w:shd w:val="clear" w:color="auto" w:fill="FFFFFF"/>
            <w:noWrap w:val="0"/>
            <w:vAlign w:val="center"/>
          </w:tcPr>
          <w:p w14:paraId="294524A5">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02A88AF9">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4E455959">
            <w:pPr>
              <w:spacing w:line="240" w:lineRule="auto"/>
              <w:jc w:val="center"/>
              <w:textAlignment w:val="center"/>
              <w:rPr>
                <w:rFonts w:hint="eastAsia" w:ascii="宋体" w:hAnsi="宋体" w:eastAsia="宋体" w:cs="宋体"/>
                <w:color w:val="auto"/>
                <w:sz w:val="28"/>
                <w:szCs w:val="52"/>
              </w:rPr>
            </w:pPr>
          </w:p>
        </w:tc>
      </w:tr>
      <w:tr w14:paraId="16F5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5D322D81">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7F21AA65">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匀胶机</w:t>
            </w:r>
          </w:p>
        </w:tc>
        <w:tc>
          <w:tcPr>
            <w:tcW w:w="685" w:type="dxa"/>
            <w:shd w:val="clear" w:color="auto" w:fill="FFFFFF"/>
            <w:noWrap w:val="0"/>
            <w:vAlign w:val="center"/>
          </w:tcPr>
          <w:p w14:paraId="3EA8679A">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1台</w:t>
            </w:r>
          </w:p>
        </w:tc>
        <w:tc>
          <w:tcPr>
            <w:tcW w:w="911" w:type="dxa"/>
            <w:shd w:val="clear" w:color="auto" w:fill="FFFFFF"/>
            <w:noWrap w:val="0"/>
            <w:vAlign w:val="center"/>
          </w:tcPr>
          <w:p w14:paraId="60201E76">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857" w:type="dxa"/>
            <w:shd w:val="clear" w:color="auto" w:fill="FFFFFF"/>
            <w:noWrap w:val="0"/>
            <w:vAlign w:val="center"/>
          </w:tcPr>
          <w:p w14:paraId="4BE56700">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208F33EF">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32D115A4">
            <w:pPr>
              <w:spacing w:line="240" w:lineRule="auto"/>
              <w:jc w:val="center"/>
              <w:textAlignment w:val="center"/>
              <w:rPr>
                <w:rFonts w:hint="eastAsia" w:ascii="宋体" w:hAnsi="宋体" w:eastAsia="宋体" w:cs="宋体"/>
                <w:color w:val="auto"/>
                <w:sz w:val="28"/>
                <w:szCs w:val="52"/>
              </w:rPr>
            </w:pPr>
          </w:p>
        </w:tc>
      </w:tr>
      <w:tr w14:paraId="65E6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371566CB">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3F2BFD04">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通用型光纤光谱仪</w:t>
            </w:r>
          </w:p>
        </w:tc>
        <w:tc>
          <w:tcPr>
            <w:tcW w:w="685" w:type="dxa"/>
            <w:shd w:val="clear" w:color="auto" w:fill="FFFFFF"/>
            <w:noWrap w:val="0"/>
            <w:vAlign w:val="center"/>
          </w:tcPr>
          <w:p w14:paraId="1758DC83">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1台</w:t>
            </w:r>
          </w:p>
        </w:tc>
        <w:tc>
          <w:tcPr>
            <w:tcW w:w="911" w:type="dxa"/>
            <w:shd w:val="clear" w:color="auto" w:fill="FFFFFF"/>
            <w:noWrap w:val="0"/>
            <w:vAlign w:val="center"/>
          </w:tcPr>
          <w:p w14:paraId="633D50D4">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857" w:type="dxa"/>
            <w:shd w:val="clear" w:color="auto" w:fill="FFFFFF"/>
            <w:noWrap w:val="0"/>
            <w:vAlign w:val="center"/>
          </w:tcPr>
          <w:p w14:paraId="3D6F0D44">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19AEFF00">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1B7F186A">
            <w:pPr>
              <w:spacing w:line="240" w:lineRule="auto"/>
              <w:jc w:val="center"/>
              <w:textAlignment w:val="center"/>
              <w:rPr>
                <w:rFonts w:hint="eastAsia" w:ascii="宋体" w:hAnsi="宋体" w:eastAsia="宋体" w:cs="宋体"/>
                <w:color w:val="auto"/>
                <w:sz w:val="28"/>
                <w:szCs w:val="52"/>
              </w:rPr>
            </w:pPr>
          </w:p>
        </w:tc>
      </w:tr>
      <w:tr w14:paraId="7499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05224749">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3C026A70">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小型熔接机</w:t>
            </w:r>
          </w:p>
        </w:tc>
        <w:tc>
          <w:tcPr>
            <w:tcW w:w="685" w:type="dxa"/>
            <w:shd w:val="clear" w:color="auto" w:fill="FFFFFF"/>
            <w:noWrap w:val="0"/>
            <w:vAlign w:val="center"/>
          </w:tcPr>
          <w:p w14:paraId="59006F65">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1台</w:t>
            </w:r>
          </w:p>
        </w:tc>
        <w:tc>
          <w:tcPr>
            <w:tcW w:w="911" w:type="dxa"/>
            <w:shd w:val="clear" w:color="auto" w:fill="FFFFFF"/>
            <w:noWrap w:val="0"/>
            <w:vAlign w:val="center"/>
          </w:tcPr>
          <w:p w14:paraId="3E44B2B6">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857" w:type="dxa"/>
            <w:shd w:val="clear" w:color="auto" w:fill="FFFFFF"/>
            <w:noWrap w:val="0"/>
            <w:vAlign w:val="center"/>
          </w:tcPr>
          <w:p w14:paraId="36E07113">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7CC38566">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463E3ACC">
            <w:pPr>
              <w:spacing w:line="240" w:lineRule="auto"/>
              <w:jc w:val="center"/>
              <w:textAlignment w:val="center"/>
              <w:rPr>
                <w:rFonts w:hint="eastAsia" w:ascii="宋体" w:hAnsi="宋体" w:eastAsia="宋体" w:cs="宋体"/>
                <w:color w:val="auto"/>
                <w:sz w:val="28"/>
                <w:szCs w:val="52"/>
              </w:rPr>
            </w:pPr>
          </w:p>
        </w:tc>
      </w:tr>
      <w:tr w14:paraId="07C3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0B61CFAF">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73BFACE6">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掺铒光纤放大器</w:t>
            </w:r>
          </w:p>
        </w:tc>
        <w:tc>
          <w:tcPr>
            <w:tcW w:w="685" w:type="dxa"/>
            <w:shd w:val="clear" w:color="auto" w:fill="FFFFFF"/>
            <w:noWrap w:val="0"/>
            <w:vAlign w:val="center"/>
          </w:tcPr>
          <w:p w14:paraId="49E13B21">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2台</w:t>
            </w:r>
          </w:p>
        </w:tc>
        <w:tc>
          <w:tcPr>
            <w:tcW w:w="911" w:type="dxa"/>
            <w:shd w:val="clear" w:color="auto" w:fill="FFFFFF"/>
            <w:noWrap w:val="0"/>
            <w:vAlign w:val="center"/>
          </w:tcPr>
          <w:p w14:paraId="36BC2630">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857" w:type="dxa"/>
            <w:shd w:val="clear" w:color="auto" w:fill="FFFFFF"/>
            <w:noWrap w:val="0"/>
            <w:vAlign w:val="center"/>
          </w:tcPr>
          <w:p w14:paraId="7956E036">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570EE398">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5B95D4F1">
            <w:pPr>
              <w:spacing w:line="240" w:lineRule="auto"/>
              <w:jc w:val="center"/>
              <w:textAlignment w:val="center"/>
              <w:rPr>
                <w:rFonts w:hint="eastAsia" w:ascii="宋体" w:hAnsi="宋体" w:eastAsia="宋体" w:cs="宋体"/>
                <w:color w:val="auto"/>
                <w:sz w:val="28"/>
                <w:szCs w:val="52"/>
              </w:rPr>
            </w:pPr>
          </w:p>
        </w:tc>
      </w:tr>
      <w:tr w14:paraId="1D96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0EBBC637">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5FE046EF">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管式退火炉</w:t>
            </w:r>
          </w:p>
        </w:tc>
        <w:tc>
          <w:tcPr>
            <w:tcW w:w="685" w:type="dxa"/>
            <w:shd w:val="clear" w:color="auto" w:fill="FFFFFF"/>
            <w:noWrap w:val="0"/>
            <w:vAlign w:val="center"/>
          </w:tcPr>
          <w:p w14:paraId="5F60700C">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1台</w:t>
            </w:r>
          </w:p>
        </w:tc>
        <w:tc>
          <w:tcPr>
            <w:tcW w:w="911" w:type="dxa"/>
            <w:shd w:val="clear" w:color="auto" w:fill="FFFFFF"/>
            <w:noWrap w:val="0"/>
            <w:vAlign w:val="center"/>
          </w:tcPr>
          <w:p w14:paraId="315B2E6F">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857" w:type="dxa"/>
            <w:shd w:val="clear" w:color="auto" w:fill="FFFFFF"/>
            <w:noWrap w:val="0"/>
            <w:vAlign w:val="center"/>
          </w:tcPr>
          <w:p w14:paraId="00A1FEBB">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778E470A">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2BBB9818">
            <w:pPr>
              <w:spacing w:line="240" w:lineRule="auto"/>
              <w:jc w:val="center"/>
              <w:textAlignment w:val="center"/>
              <w:rPr>
                <w:rFonts w:hint="eastAsia" w:ascii="宋体" w:hAnsi="宋体" w:eastAsia="宋体" w:cs="宋体"/>
                <w:color w:val="auto"/>
                <w:sz w:val="28"/>
                <w:szCs w:val="52"/>
              </w:rPr>
            </w:pPr>
          </w:p>
        </w:tc>
      </w:tr>
      <w:tr w14:paraId="4824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672" w:type="dxa"/>
            <w:vMerge w:val="continue"/>
            <w:shd w:val="clear" w:color="auto" w:fill="FFFFFF"/>
            <w:noWrap w:val="0"/>
            <w:vAlign w:val="center"/>
          </w:tcPr>
          <w:p w14:paraId="42E94082">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3450" w:type="dxa"/>
            <w:shd w:val="clear" w:color="auto" w:fill="FFFFFF"/>
            <w:noWrap w:val="0"/>
            <w:vAlign w:val="center"/>
          </w:tcPr>
          <w:p w14:paraId="7B67D015">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示波器</w:t>
            </w:r>
          </w:p>
        </w:tc>
        <w:tc>
          <w:tcPr>
            <w:tcW w:w="685" w:type="dxa"/>
            <w:shd w:val="clear" w:color="auto" w:fill="FFFFFF"/>
            <w:noWrap w:val="0"/>
            <w:vAlign w:val="center"/>
          </w:tcPr>
          <w:p w14:paraId="06E2C24E">
            <w:pPr>
              <w:widowControl w:val="0"/>
              <w:overflowPunct w:val="0"/>
              <w:spacing w:line="240" w:lineRule="auto"/>
              <w:ind w:right="105" w:rightChars="50"/>
              <w:jc w:val="center"/>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1台</w:t>
            </w:r>
          </w:p>
        </w:tc>
        <w:tc>
          <w:tcPr>
            <w:tcW w:w="911" w:type="dxa"/>
            <w:shd w:val="clear" w:color="auto" w:fill="FFFFFF"/>
            <w:noWrap w:val="0"/>
            <w:vAlign w:val="center"/>
          </w:tcPr>
          <w:p w14:paraId="4225FE22">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857" w:type="dxa"/>
            <w:shd w:val="clear" w:color="auto" w:fill="FFFFFF"/>
            <w:noWrap w:val="0"/>
            <w:vAlign w:val="center"/>
          </w:tcPr>
          <w:p w14:paraId="448D936C">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168" w:type="dxa"/>
            <w:shd w:val="clear" w:color="auto" w:fill="FFFFFF"/>
            <w:noWrap w:val="0"/>
            <w:vAlign w:val="center"/>
          </w:tcPr>
          <w:p w14:paraId="3C36A988">
            <w:pPr>
              <w:widowControl w:val="0"/>
              <w:overflowPunct w:val="0"/>
              <w:spacing w:line="240" w:lineRule="auto"/>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Cs/>
                <w:color w:val="auto"/>
                <w:sz w:val="24"/>
                <w:szCs w:val="24"/>
              </w:rPr>
              <w:t>否</w:t>
            </w:r>
          </w:p>
        </w:tc>
        <w:tc>
          <w:tcPr>
            <w:tcW w:w="1237" w:type="dxa"/>
            <w:vMerge w:val="continue"/>
            <w:shd w:val="clear" w:color="auto" w:fill="FFFFFF"/>
            <w:noWrap w:val="0"/>
            <w:vAlign w:val="center"/>
          </w:tcPr>
          <w:p w14:paraId="2E8B6ED7">
            <w:pPr>
              <w:spacing w:line="240" w:lineRule="auto"/>
              <w:jc w:val="center"/>
              <w:textAlignment w:val="center"/>
              <w:rPr>
                <w:rFonts w:hint="eastAsia" w:ascii="宋体" w:hAnsi="宋体" w:eastAsia="宋体" w:cs="宋体"/>
                <w:color w:val="auto"/>
                <w:sz w:val="28"/>
                <w:szCs w:val="52"/>
              </w:rPr>
            </w:pPr>
          </w:p>
        </w:tc>
      </w:tr>
      <w:tr w14:paraId="03EF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8980" w:type="dxa"/>
            <w:gridSpan w:val="7"/>
            <w:shd w:val="clear" w:color="auto" w:fill="FFFFFF"/>
            <w:noWrap w:val="0"/>
            <w:vAlign w:val="center"/>
          </w:tcPr>
          <w:p w14:paraId="0A92A3FE">
            <w:pPr>
              <w:spacing w:line="240" w:lineRule="auto"/>
              <w:jc w:val="center"/>
              <w:textAlignment w:val="center"/>
              <w:rPr>
                <w:rFonts w:hint="eastAsia" w:ascii="宋体" w:hAnsi="宋体" w:eastAsia="宋体" w:cs="宋体"/>
                <w:color w:val="auto"/>
                <w:sz w:val="28"/>
                <w:szCs w:val="52"/>
              </w:rPr>
            </w:pPr>
            <w:r>
              <w:rPr>
                <w:rFonts w:hint="eastAsia" w:ascii="宋体" w:hAnsi="宋体" w:eastAsia="宋体" w:cs="宋体"/>
                <w:b/>
                <w:bCs/>
                <w:color w:val="auto"/>
                <w:sz w:val="28"/>
                <w:szCs w:val="28"/>
                <w:lang w:val="zh-TW" w:eastAsia="zh-TW" w:bidi="zh-TW"/>
              </w:rPr>
              <w:t>需求</w:t>
            </w:r>
            <w:r>
              <w:rPr>
                <w:rFonts w:hint="eastAsia" w:ascii="宋体" w:hAnsi="宋体" w:eastAsia="宋体" w:cs="宋体"/>
                <w:b/>
                <w:bCs/>
                <w:color w:val="auto"/>
                <w:sz w:val="28"/>
                <w:szCs w:val="28"/>
                <w:lang w:val="zh-TW" w:bidi="zh-TW"/>
              </w:rPr>
              <w:t>描述</w:t>
            </w:r>
          </w:p>
        </w:tc>
      </w:tr>
      <w:tr w14:paraId="56FA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4122" w:type="dxa"/>
            <w:gridSpan w:val="2"/>
            <w:shd w:val="clear" w:color="auto" w:fill="FFFFFF"/>
            <w:noWrap w:val="0"/>
            <w:vAlign w:val="center"/>
          </w:tcPr>
          <w:p w14:paraId="6984937C">
            <w:pPr>
              <w:widowControl w:val="0"/>
              <w:overflowPunct w:val="0"/>
              <w:spacing w:line="24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技术要求</w:t>
            </w:r>
          </w:p>
        </w:tc>
        <w:tc>
          <w:tcPr>
            <w:tcW w:w="4858" w:type="dxa"/>
            <w:gridSpan w:val="5"/>
            <w:shd w:val="clear" w:color="auto" w:fill="FFFFFF"/>
            <w:noWrap w:val="0"/>
            <w:vAlign w:val="center"/>
          </w:tcPr>
          <w:p w14:paraId="6F94C7CB">
            <w:pPr>
              <w:pStyle w:val="7"/>
              <w:spacing w:line="240" w:lineRule="auto"/>
              <w:ind w:left="0" w:leftChars="0"/>
              <w:rPr>
                <w:rFonts w:hint="eastAsia" w:ascii="宋体" w:hAnsi="宋体" w:eastAsia="宋体" w:cs="宋体"/>
                <w:b/>
                <w:bCs/>
                <w:iCs/>
                <w:color w:val="auto"/>
                <w:sz w:val="24"/>
                <w:szCs w:val="24"/>
                <w:lang w:val="zh-CN"/>
              </w:rPr>
            </w:pPr>
            <w:r>
              <w:rPr>
                <w:rFonts w:hint="eastAsia" w:ascii="宋体" w:hAnsi="宋体" w:eastAsia="宋体" w:cs="宋体"/>
                <w:b/>
                <w:bCs/>
                <w:iCs/>
                <w:color w:val="auto"/>
                <w:sz w:val="24"/>
                <w:szCs w:val="24"/>
                <w:lang w:val="zh-CN"/>
              </w:rPr>
              <w:t>一、项目概况</w:t>
            </w:r>
          </w:p>
          <w:p w14:paraId="36E1A5D9">
            <w:pPr>
              <w:widowControl w:val="0"/>
              <w:overflowPunct w:val="0"/>
              <w:spacing w:line="240" w:lineRule="auto"/>
              <w:jc w:val="both"/>
              <w:rPr>
                <w:rFonts w:hint="default" w:ascii="宋体" w:hAnsi="宋体" w:eastAsia="宋体" w:cs="宋体"/>
                <w:iCs/>
                <w:color w:val="auto"/>
                <w:sz w:val="24"/>
                <w:szCs w:val="24"/>
                <w:lang w:val="en-US"/>
              </w:rPr>
            </w:pPr>
            <w:r>
              <w:rPr>
                <w:rFonts w:hint="eastAsia" w:ascii="宋体" w:hAnsi="宋体" w:eastAsia="宋体" w:cs="宋体"/>
                <w:iCs/>
                <w:color w:val="auto"/>
                <w:sz w:val="24"/>
                <w:szCs w:val="24"/>
                <w:lang w:val="zh-CN"/>
              </w:rPr>
              <w:t>本项目为</w:t>
            </w:r>
            <w:r>
              <w:rPr>
                <w:rFonts w:hint="eastAsia" w:ascii="宋体" w:hAnsi="宋体" w:cs="宋体"/>
                <w:bCs/>
                <w:color w:val="auto"/>
                <w:sz w:val="24"/>
                <w:szCs w:val="24"/>
                <w:lang w:val="en-US" w:eastAsia="zh-CN"/>
              </w:rPr>
              <w:t>山东师范大学2024物电学院重点实验室设备购置项目</w:t>
            </w:r>
            <w:r>
              <w:rPr>
                <w:rFonts w:hint="eastAsia" w:ascii="宋体" w:hAnsi="宋体" w:eastAsia="宋体" w:cs="宋体"/>
                <w:iCs/>
                <w:color w:val="auto"/>
                <w:sz w:val="24"/>
                <w:szCs w:val="24"/>
                <w:lang w:val="zh-CN"/>
              </w:rPr>
              <w:t>，</w:t>
            </w:r>
            <w:r>
              <w:rPr>
                <w:rFonts w:hint="eastAsia" w:ascii="宋体" w:hAnsi="宋体" w:eastAsia="宋体" w:cs="宋体"/>
                <w:iCs/>
                <w:color w:val="auto"/>
                <w:sz w:val="24"/>
                <w:szCs w:val="24"/>
                <w:lang w:val="en-US" w:eastAsia="zh-CN"/>
              </w:rPr>
              <w:t>共分为两个包，A包276万元，B包134万元，</w:t>
            </w:r>
          </w:p>
          <w:p w14:paraId="5653C918">
            <w:pPr>
              <w:widowControl w:val="0"/>
              <w:overflowPunct w:val="0"/>
              <w:spacing w:line="240" w:lineRule="auto"/>
              <w:jc w:val="both"/>
              <w:rPr>
                <w:rFonts w:hint="eastAsia" w:ascii="宋体" w:hAnsi="宋体" w:eastAsia="宋体" w:cs="宋体"/>
                <w:iCs/>
                <w:color w:val="auto"/>
                <w:sz w:val="24"/>
                <w:szCs w:val="24"/>
                <w:lang w:val="zh-CN"/>
              </w:rPr>
            </w:pPr>
            <w:r>
              <w:rPr>
                <w:rFonts w:hint="eastAsia" w:ascii="宋体" w:hAnsi="宋体" w:eastAsia="宋体" w:cs="宋体"/>
                <w:iCs/>
                <w:color w:val="auto"/>
                <w:sz w:val="24"/>
                <w:szCs w:val="24"/>
                <w:lang w:val="zh-CN"/>
              </w:rPr>
              <w:t>总预算</w:t>
            </w:r>
            <w:r>
              <w:rPr>
                <w:rFonts w:hint="eastAsia" w:ascii="宋体" w:hAnsi="宋体" w:eastAsia="宋体" w:cs="宋体"/>
                <w:iCs/>
                <w:color w:val="auto"/>
                <w:sz w:val="24"/>
                <w:szCs w:val="24"/>
                <w:lang w:val="en-US" w:eastAsia="zh-CN"/>
              </w:rPr>
              <w:t>410</w:t>
            </w:r>
            <w:r>
              <w:rPr>
                <w:rFonts w:hint="eastAsia" w:ascii="宋体" w:hAnsi="宋体" w:eastAsia="宋体" w:cs="宋体"/>
                <w:iCs/>
                <w:color w:val="auto"/>
                <w:sz w:val="24"/>
                <w:szCs w:val="24"/>
                <w:lang w:val="zh-CN"/>
              </w:rPr>
              <w:t>万元。</w:t>
            </w:r>
          </w:p>
          <w:p w14:paraId="33DE3735">
            <w:pPr>
              <w:widowControl w:val="0"/>
              <w:overflowPunct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b/>
                <w:bCs/>
                <w:iCs/>
                <w:color w:val="auto"/>
                <w:sz w:val="24"/>
                <w:szCs w:val="24"/>
                <w:lang w:val="zh-CN"/>
              </w:rPr>
              <w:t>二、技术要求</w:t>
            </w:r>
            <w:r>
              <w:rPr>
                <w:rFonts w:hint="eastAsia" w:ascii="宋体" w:hAnsi="宋体" w:eastAsia="宋体" w:cs="宋体"/>
                <w:b/>
                <w:bCs/>
                <w:iCs/>
                <w:color w:val="auto"/>
                <w:sz w:val="24"/>
                <w:szCs w:val="24"/>
              </w:rPr>
              <w:t xml:space="preserve"> </w:t>
            </w:r>
          </w:p>
          <w:p w14:paraId="254B0A61">
            <w:pPr>
              <w:widowControl w:val="0"/>
              <w:overflowPunct w:val="0"/>
              <w:spacing w:line="240" w:lineRule="auto"/>
              <w:jc w:val="both"/>
              <w:rPr>
                <w:rFonts w:hint="eastAsia" w:ascii="宋体" w:hAnsi="宋体" w:eastAsia="宋体" w:cs="宋体"/>
                <w:color w:val="auto"/>
                <w:sz w:val="28"/>
                <w:szCs w:val="28"/>
                <w:lang w:val="en-US" w:eastAsia="zh-CN"/>
              </w:rPr>
            </w:pPr>
            <w:r>
              <w:rPr>
                <w:rFonts w:hint="eastAsia" w:ascii="宋体" w:hAnsi="宋体" w:eastAsia="宋体" w:cs="宋体"/>
                <w:color w:val="auto"/>
                <w:sz w:val="24"/>
                <w:szCs w:val="24"/>
                <w:lang w:val="en-US" w:eastAsia="zh-CN"/>
              </w:rPr>
              <w:t>详见附件详细技术参数。</w:t>
            </w:r>
          </w:p>
        </w:tc>
      </w:tr>
      <w:tr w14:paraId="7182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4122" w:type="dxa"/>
            <w:gridSpan w:val="2"/>
            <w:shd w:val="clear" w:color="auto" w:fill="FFFFFF"/>
            <w:noWrap w:val="0"/>
            <w:vAlign w:val="center"/>
          </w:tcPr>
          <w:p w14:paraId="236335F1">
            <w:pPr>
              <w:widowControl w:val="0"/>
              <w:overflowPunct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商务要求</w:t>
            </w:r>
          </w:p>
        </w:tc>
        <w:tc>
          <w:tcPr>
            <w:tcW w:w="4858" w:type="dxa"/>
            <w:gridSpan w:val="5"/>
            <w:shd w:val="clear" w:color="auto" w:fill="FFFFFF"/>
            <w:noWrap w:val="0"/>
            <w:vAlign w:val="center"/>
          </w:tcPr>
          <w:p w14:paraId="76C8817E">
            <w:pPr>
              <w:widowControl w:val="0"/>
              <w:numPr>
                <w:ilvl w:val="0"/>
                <w:numId w:val="1"/>
              </w:numPr>
              <w:overflowPunct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交货期</w:t>
            </w:r>
          </w:p>
          <w:p w14:paraId="12890B40">
            <w:pPr>
              <w:widowControl w:val="0"/>
              <w:numPr>
                <w:ilvl w:val="0"/>
                <w:numId w:val="0"/>
              </w:numPr>
              <w:overflowPunct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国产设备自合同签订之日起30天内供货、安装调试完毕；进口设备自合同签订之日起90天内供货、安装调试完毕。</w:t>
            </w:r>
          </w:p>
          <w:p w14:paraId="4AD17A7A">
            <w:pPr>
              <w:widowControl w:val="0"/>
              <w:numPr>
                <w:ilvl w:val="0"/>
                <w:numId w:val="1"/>
              </w:numPr>
              <w:overflowPunct w:val="0"/>
              <w:spacing w:line="240" w:lineRule="auto"/>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交付地点</w:t>
            </w:r>
          </w:p>
          <w:p w14:paraId="525A9B80">
            <w:pPr>
              <w:widowControl w:val="0"/>
              <w:numPr>
                <w:ilvl w:val="0"/>
                <w:numId w:val="0"/>
              </w:numPr>
              <w:overflowPunct w:val="0"/>
              <w:spacing w:line="240" w:lineRule="auto"/>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设备全部到达山东师范大学校内指定地点。</w:t>
            </w:r>
          </w:p>
          <w:p w14:paraId="0E2F2482">
            <w:pPr>
              <w:widowControl w:val="0"/>
              <w:overflowPunct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3、付款条件</w:t>
            </w:r>
          </w:p>
          <w:p w14:paraId="75B2DA81">
            <w:pPr>
              <w:widowControl w:val="0"/>
              <w:overflowPunct w:val="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国产设备：招标人在签订合同后7个工作日支付合同金额的30%；中标人供货并安装调试完成，经招标人验收合格后，招标人支付至合同价款的100%。</w:t>
            </w:r>
          </w:p>
          <w:p w14:paraId="4DA05A6E">
            <w:pPr>
              <w:widowControl w:val="0"/>
              <w:overflowPunct w:val="0"/>
              <w:spacing w:line="240" w:lineRule="auto"/>
              <w:jc w:val="both"/>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none"/>
                <w:lang w:eastAsia="zh-CN"/>
              </w:rPr>
              <w:t>进口设备：由招标人指定外贸代理公司的中标人：三方合同生效后，招标人预付合同金额100%货款给乙方（外贸代理公司），乙方与进口设备制造商签订外贸合同，并按照中标金额的百分比（中标确定）计取外贸代理服务费，丙方（中标人）承担所有外贸风险。乙方开具以丙方指定的进口设备制造商为受益人的100%不可撤销即期信用证，凭发货单据支付丙方合同金额的90%，剩余10%凭学校出具的验收报告支付</w:t>
            </w:r>
            <w:r>
              <w:rPr>
                <w:rFonts w:hint="eastAsia" w:ascii="宋体" w:hAnsi="宋体" w:eastAsia="宋体" w:cs="宋体"/>
                <w:color w:val="auto"/>
                <w:sz w:val="24"/>
                <w:szCs w:val="24"/>
                <w:highlight w:val="none"/>
              </w:rPr>
              <w:t>。</w:t>
            </w:r>
          </w:p>
          <w:p w14:paraId="7480F512">
            <w:pPr>
              <w:widowControl w:val="0"/>
              <w:overflowPunct w:val="0"/>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4、验收</w:t>
            </w:r>
          </w:p>
          <w:p w14:paraId="000FEF07">
            <w:pPr>
              <w:widowControl w:val="0"/>
              <w:overflowPunct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采购人根据《山东省政府采购履约验收管理办法》及采购人要求进行验收。</w:t>
            </w:r>
          </w:p>
          <w:p w14:paraId="2CE139E9">
            <w:pPr>
              <w:widowControl w:val="0"/>
              <w:overflowPunct w:val="0"/>
              <w:spacing w:line="240" w:lineRule="auto"/>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1货物运抵现场后，招标人将对货物数量、质量、规格等进行检验。如发现货物和规格或者两者都与招标文件、投标文件、合同不符，招标人有权限根据检验结果要求中标人立即更换或者提出索赔要求。</w:t>
            </w:r>
          </w:p>
          <w:p w14:paraId="10F70C59">
            <w:pPr>
              <w:widowControl w:val="0"/>
              <w:overflowPunct w:val="0"/>
              <w:spacing w:line="240" w:lineRule="auto"/>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rPr>
              <w:t>货物由中标人进行安装，完毕后，招标人应对货物的数量、质量、规格、性能等进行详细而全面的检验。安装完毕7日后，证明货物以及安装质量无任何问题，由招标人组成的验收小组签署验收报告，作为付款凭据之一。</w:t>
            </w:r>
          </w:p>
          <w:p w14:paraId="064F6872">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5、质量保证期</w:t>
            </w:r>
          </w:p>
          <w:p w14:paraId="4A69317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5.1国产设备质保3年，进口设备质保1年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（清单技术规格要求中有要求的按照清单要求执行）。国家主管部门或者行业标准对货物本身有更高要求的，从其规定并在合同中约定，亦可提报更长的质保期，质保及售后须注明质保主体（原厂或供应商）。</w:t>
            </w:r>
          </w:p>
          <w:p w14:paraId="4AF882C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招标人可自行采取必要的补救措施，但风险和费用由中标人承担，招标人同时保留通过法律途径进行索赔的权利。</w:t>
            </w:r>
          </w:p>
          <w:p w14:paraId="08BC558A">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6、售后服务</w:t>
            </w:r>
          </w:p>
          <w:p w14:paraId="55F00DB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6.1投标人应提供及时周到的售后服务（质保期内及质保期外），应保证每季度至少一次上门回访、检修。</w:t>
            </w:r>
          </w:p>
          <w:p w14:paraId="686828F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6.2投标人自报响应、维修时间以及备品备件情况。</w:t>
            </w:r>
          </w:p>
          <w:p w14:paraId="5139DDDD">
            <w:pPr>
              <w:numPr>
                <w:ilvl w:val="0"/>
                <w:numId w:val="2"/>
              </w:num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培训</w:t>
            </w:r>
          </w:p>
          <w:p w14:paraId="6E780423">
            <w:pPr>
              <w:numPr>
                <w:ilvl w:val="0"/>
                <w:numId w:val="0"/>
              </w:num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投标人提供详细的培训方案，能够保证设备使用人员熟练操作设备，能够保证设备的正常验收及使用。</w:t>
            </w:r>
          </w:p>
        </w:tc>
      </w:tr>
      <w:tr w14:paraId="202E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4122" w:type="dxa"/>
            <w:gridSpan w:val="2"/>
            <w:shd w:val="clear" w:color="auto" w:fill="FFFFFF"/>
            <w:noWrap w:val="0"/>
            <w:vAlign w:val="center"/>
          </w:tcPr>
          <w:p w14:paraId="794677C7">
            <w:pPr>
              <w:widowControl w:val="0"/>
              <w:overflowPunct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政策要求</w:t>
            </w:r>
          </w:p>
        </w:tc>
        <w:tc>
          <w:tcPr>
            <w:tcW w:w="4858" w:type="dxa"/>
            <w:gridSpan w:val="5"/>
            <w:shd w:val="clear" w:color="auto" w:fill="FFFFFF"/>
            <w:noWrap w:val="0"/>
            <w:vAlign w:val="center"/>
          </w:tcPr>
          <w:p w14:paraId="28D328E7">
            <w:pPr>
              <w:pStyle w:val="7"/>
              <w:spacing w:line="240" w:lineRule="auto"/>
              <w:ind w:left="0" w:leftChars="0"/>
              <w:rPr>
                <w:rFonts w:hint="eastAsia" w:ascii="宋体" w:hAnsi="宋体" w:eastAsia="宋体" w:cs="宋体"/>
                <w:iCs/>
                <w:color w:val="auto"/>
                <w:sz w:val="24"/>
                <w:szCs w:val="24"/>
                <w:lang w:val="zh-CN"/>
              </w:rPr>
            </w:pPr>
            <w:r>
              <w:rPr>
                <w:rFonts w:hint="eastAsia" w:ascii="宋体" w:hAnsi="宋体" w:eastAsia="宋体" w:cs="宋体"/>
                <w:iCs/>
                <w:color w:val="auto"/>
                <w:sz w:val="24"/>
                <w:szCs w:val="24"/>
                <w:lang w:val="zh-CN"/>
              </w:rPr>
              <w:t>严格落实财政部、工业和信息化部《政府采购促进中小企业发展管理办法》（财库〔2020〕46号）、《财政部 司法部关于政府采购支持监狱企业发展有关问题的通知》（财库〔2014〕68号）、《关于促进残疾人就业政府采购政策的通知》（财库[2017]141号）、《关于进一步发挥政府采购政策功能支持中小企业发展的通知》、《关于调整优化节能产品、环境标志产品政府采购执行机制的通知》、《关于印发节能产品政府采购品目清单的通知》、《关于印发环境标志产品政府采购品目清单的通知》、《山东省政府采购支持绿色建材促进建筑品质提升试点工作推进方案的通知》等国家最新政府采购政策。</w:t>
            </w:r>
          </w:p>
        </w:tc>
      </w:tr>
      <w:tr w14:paraId="0029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4122" w:type="dxa"/>
            <w:gridSpan w:val="2"/>
            <w:shd w:val="clear" w:color="auto" w:fill="FFFFFF"/>
            <w:noWrap w:val="0"/>
            <w:vAlign w:val="center"/>
          </w:tcPr>
          <w:p w14:paraId="6F276C32">
            <w:pPr>
              <w:widowControl w:val="0"/>
              <w:overflowPunct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highlight w:val="none"/>
              </w:rPr>
              <w:t>绩效目标</w:t>
            </w:r>
          </w:p>
        </w:tc>
        <w:tc>
          <w:tcPr>
            <w:tcW w:w="4858" w:type="dxa"/>
            <w:gridSpan w:val="5"/>
            <w:shd w:val="clear" w:color="auto" w:fill="FFFFFF"/>
            <w:noWrap w:val="0"/>
            <w:vAlign w:val="center"/>
          </w:tcPr>
          <w:p w14:paraId="54D0A195">
            <w:pPr>
              <w:pStyle w:val="7"/>
              <w:spacing w:line="240" w:lineRule="auto"/>
              <w:ind w:left="0" w:leftChars="0"/>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预期引育省级人才1-2人，引进海内外优秀博士2-3人；承担国家级课题5-8项，省部级项目5-8项；发表高水平SCI论文10篇以上，申请2-3项国内外发明专利；选派5-10人次参加国际会议，邀请3-4名国外著名学者做报告，争取组织学术研讨会1-2次。</w:t>
            </w:r>
          </w:p>
        </w:tc>
      </w:tr>
      <w:tr w14:paraId="313A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4122" w:type="dxa"/>
            <w:gridSpan w:val="2"/>
            <w:shd w:val="clear" w:color="auto" w:fill="FFFFFF"/>
            <w:noWrap w:val="0"/>
            <w:vAlign w:val="center"/>
          </w:tcPr>
          <w:p w14:paraId="410668C4">
            <w:pPr>
              <w:widowControl w:val="0"/>
              <w:overflowPunct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其他要求</w:t>
            </w:r>
          </w:p>
        </w:tc>
        <w:tc>
          <w:tcPr>
            <w:tcW w:w="4858" w:type="dxa"/>
            <w:gridSpan w:val="5"/>
            <w:shd w:val="clear" w:color="auto" w:fill="FFFFFF"/>
            <w:noWrap w:val="0"/>
            <w:vAlign w:val="center"/>
          </w:tcPr>
          <w:p w14:paraId="42D4B06D">
            <w:pPr>
              <w:widowControl w:val="0"/>
              <w:overflowPunct w:val="0"/>
              <w:spacing w:line="240" w:lineRule="auto"/>
              <w:ind w:right="105" w:rightChars="50"/>
              <w:rPr>
                <w:rFonts w:hint="eastAsia" w:ascii="宋体" w:hAnsi="宋体" w:eastAsia="宋体" w:cs="宋体"/>
                <w:b/>
                <w:bCs/>
                <w:iCs/>
                <w:color w:val="auto"/>
                <w:sz w:val="24"/>
                <w:szCs w:val="24"/>
              </w:rPr>
            </w:pPr>
            <w:r>
              <w:rPr>
                <w:rFonts w:hint="eastAsia" w:ascii="宋体" w:hAnsi="宋体" w:eastAsia="宋体" w:cs="宋体"/>
                <w:b/>
                <w:bCs/>
                <w:iCs/>
                <w:color w:val="auto"/>
                <w:sz w:val="24"/>
                <w:szCs w:val="24"/>
                <w:lang w:val="en-US" w:eastAsia="zh-CN"/>
              </w:rPr>
              <w:t>1、供应商</w:t>
            </w:r>
            <w:r>
              <w:rPr>
                <w:rFonts w:hint="eastAsia" w:ascii="宋体" w:hAnsi="宋体" w:eastAsia="宋体" w:cs="宋体"/>
                <w:b/>
                <w:bCs/>
                <w:iCs/>
                <w:color w:val="auto"/>
                <w:sz w:val="24"/>
                <w:szCs w:val="24"/>
              </w:rPr>
              <w:t>资格要求：</w:t>
            </w:r>
          </w:p>
          <w:p w14:paraId="3A068CF0">
            <w:pPr>
              <w:widowControl w:val="0"/>
              <w:overflowPunct w:val="0"/>
              <w:spacing w:line="240" w:lineRule="auto"/>
              <w:ind w:right="105" w:rightChars="50"/>
              <w:rPr>
                <w:rFonts w:hint="eastAsia" w:ascii="宋体" w:hAnsi="宋体" w:eastAsia="宋体" w:cs="宋体"/>
                <w:iCs/>
                <w:color w:val="auto"/>
                <w:sz w:val="24"/>
                <w:szCs w:val="24"/>
              </w:rPr>
            </w:pP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lang w:val="en-US" w:eastAsia="zh-CN"/>
              </w:rPr>
              <w:t>1</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符合《中华人民共和国政府采购法》第二十二条的规定。</w:t>
            </w:r>
          </w:p>
          <w:p w14:paraId="57A7C100">
            <w:pPr>
              <w:widowControl w:val="0"/>
              <w:overflowPunct w:val="0"/>
              <w:spacing w:line="240" w:lineRule="auto"/>
              <w:ind w:right="105" w:rightChars="50"/>
              <w:rPr>
                <w:rFonts w:hint="eastAsia" w:ascii="宋体" w:hAnsi="宋体" w:eastAsia="宋体" w:cs="宋体"/>
                <w:iCs/>
                <w:color w:val="auto"/>
                <w:sz w:val="24"/>
                <w:szCs w:val="24"/>
              </w:rPr>
            </w:pP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lang w:val="en-US" w:eastAsia="zh-CN"/>
              </w:rPr>
              <w:t>2</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在“信用中国”（www.creditchina.gov.cn）、中国政府采购网（www.ccgp.gov.cn）、“信用山东”（credit.shandong.gov.cn）等网站中被列入失信被执行人、重大税收违法失信主体、政府采购严重违法失信行为记录名单的供应商，不得参加本次政府采购活动；</w:t>
            </w:r>
          </w:p>
          <w:p w14:paraId="1291E7CD">
            <w:pPr>
              <w:widowControl w:val="0"/>
              <w:overflowPunct w:val="0"/>
              <w:spacing w:line="240" w:lineRule="auto"/>
              <w:ind w:right="105" w:rightChars="50"/>
              <w:rPr>
                <w:rFonts w:hint="eastAsia" w:ascii="宋体" w:hAnsi="宋体" w:eastAsia="宋体" w:cs="宋体"/>
                <w:iCs/>
                <w:color w:val="auto"/>
                <w:sz w:val="24"/>
                <w:szCs w:val="24"/>
              </w:rPr>
            </w:pP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lang w:val="en-US" w:eastAsia="zh-CN"/>
              </w:rPr>
              <w:t>3</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单位负责人为同一人或者存在直接控股、管理关系的不同供应商，不得参加同一合同项下（同一包号）的政府采购活动；</w:t>
            </w:r>
          </w:p>
          <w:p w14:paraId="589CB505">
            <w:pPr>
              <w:widowControl w:val="0"/>
              <w:overflowPunct w:val="0"/>
              <w:spacing w:line="240" w:lineRule="auto"/>
              <w:ind w:right="105" w:rightChars="50"/>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（4）</w:t>
            </w:r>
            <w:r>
              <w:rPr>
                <w:rFonts w:hint="eastAsia" w:ascii="宋体" w:hAnsi="宋体" w:eastAsia="宋体" w:cs="宋体"/>
                <w:iCs/>
                <w:color w:val="auto"/>
                <w:sz w:val="24"/>
                <w:szCs w:val="24"/>
              </w:rPr>
              <w:t>本项目不接受联合体投标。</w:t>
            </w:r>
          </w:p>
        </w:tc>
      </w:tr>
    </w:tbl>
    <w:p w14:paraId="2A4A19A5">
      <w:pPr>
        <w:jc w:val="center"/>
        <w:rPr>
          <w:rFonts w:hint="eastAsia" w:ascii="宋体" w:hAnsi="宋体" w:eastAsia="宋体" w:cs="宋体"/>
          <w:b/>
          <w:bCs/>
          <w:sz w:val="28"/>
          <w:szCs w:val="28"/>
        </w:rPr>
      </w:pPr>
    </w:p>
    <w:p w14:paraId="124DF06F">
      <w:pPr>
        <w:jc w:val="both"/>
        <w:rPr>
          <w:rFonts w:hint="eastAsia" w:ascii="宋体" w:hAnsi="宋体" w:eastAsia="宋体" w:cs="宋体"/>
          <w:b/>
          <w:bCs/>
          <w:color w:val="auto"/>
          <w:sz w:val="24"/>
          <w:szCs w:val="24"/>
          <w:lang w:val="en-US" w:eastAsia="zh-CN"/>
        </w:rPr>
        <w:sectPr>
          <w:footerReference r:id="rId3" w:type="default"/>
          <w:pgSz w:w="11906" w:h="16838"/>
          <w:pgMar w:top="1417" w:right="1800" w:bottom="1417" w:left="1800" w:header="851" w:footer="992" w:gutter="0"/>
          <w:cols w:space="425" w:num="1"/>
          <w:docGrid w:type="lines" w:linePitch="312" w:charSpace="0"/>
        </w:sectPr>
      </w:pPr>
    </w:p>
    <w:p w14:paraId="624ADA7B">
      <w:pPr>
        <w:jc w:val="both"/>
        <w:rPr>
          <w:rFonts w:hint="eastAsia" w:ascii="宋体" w:hAnsi="宋体" w:eastAsia="宋体" w:cs="宋体"/>
          <w:b/>
          <w:bCs/>
          <w:sz w:val="28"/>
          <w:szCs w:val="28"/>
        </w:rPr>
      </w:pPr>
      <w:r>
        <w:rPr>
          <w:rFonts w:hint="eastAsia" w:ascii="宋体" w:hAnsi="宋体" w:eastAsia="宋体" w:cs="宋体"/>
          <w:b/>
          <w:bCs/>
          <w:color w:val="auto"/>
          <w:sz w:val="24"/>
          <w:szCs w:val="24"/>
          <w:lang w:val="en-US" w:eastAsia="zh-CN"/>
        </w:rPr>
        <w:t>附件</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详细技术参数</w:t>
      </w:r>
    </w:p>
    <w:p w14:paraId="6D491AE8">
      <w:pPr>
        <w:rPr>
          <w:rFonts w:hint="eastAsia" w:ascii="宋体" w:hAnsi="宋体" w:cs="宋体"/>
          <w:b/>
          <w:bCs/>
          <w:sz w:val="24"/>
          <w:szCs w:val="32"/>
          <w:lang w:val="en-US" w:eastAsia="zh-CN"/>
        </w:rPr>
      </w:pPr>
      <w:r>
        <w:rPr>
          <w:rFonts w:hint="eastAsia" w:ascii="宋体" w:hAnsi="宋体" w:cs="宋体"/>
          <w:b/>
          <w:bCs/>
          <w:sz w:val="24"/>
          <w:szCs w:val="32"/>
          <w:lang w:val="en-US" w:eastAsia="zh-CN"/>
        </w:rPr>
        <w:t>A包详细技术参数：</w:t>
      </w:r>
    </w:p>
    <w:tbl>
      <w:tblPr>
        <w:tblStyle w:val="10"/>
        <w:tblW w:w="1411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2"/>
        <w:gridCol w:w="787"/>
        <w:gridCol w:w="625"/>
        <w:gridCol w:w="625"/>
        <w:gridCol w:w="725"/>
        <w:gridCol w:w="800"/>
        <w:gridCol w:w="800"/>
        <w:gridCol w:w="763"/>
        <w:gridCol w:w="8218"/>
      </w:tblGrid>
      <w:tr w14:paraId="1207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shd w:val="clear" w:color="auto" w:fill="auto"/>
            <w:vAlign w:val="center"/>
          </w:tcPr>
          <w:p w14:paraId="4D36ADA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787" w:type="dxa"/>
            <w:shd w:val="clear" w:color="auto" w:fill="auto"/>
            <w:vAlign w:val="center"/>
          </w:tcPr>
          <w:p w14:paraId="2AA7CB6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设备名称</w:t>
            </w:r>
          </w:p>
        </w:tc>
        <w:tc>
          <w:tcPr>
            <w:tcW w:w="625" w:type="dxa"/>
            <w:shd w:val="clear" w:color="auto" w:fill="auto"/>
            <w:vAlign w:val="center"/>
          </w:tcPr>
          <w:p w14:paraId="5CE39D4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625" w:type="dxa"/>
            <w:shd w:val="clear" w:color="auto" w:fill="auto"/>
            <w:vAlign w:val="center"/>
          </w:tcPr>
          <w:p w14:paraId="519912F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725" w:type="dxa"/>
            <w:shd w:val="clear" w:color="auto" w:fill="auto"/>
            <w:vAlign w:val="center"/>
          </w:tcPr>
          <w:p w14:paraId="58A9E6F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是否强制节能</w:t>
            </w:r>
          </w:p>
        </w:tc>
        <w:tc>
          <w:tcPr>
            <w:tcW w:w="800" w:type="dxa"/>
            <w:shd w:val="clear" w:color="auto" w:fill="auto"/>
            <w:vAlign w:val="center"/>
          </w:tcPr>
          <w:p w14:paraId="5337268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是否核心产品</w:t>
            </w:r>
          </w:p>
        </w:tc>
        <w:tc>
          <w:tcPr>
            <w:tcW w:w="800" w:type="dxa"/>
            <w:shd w:val="clear" w:color="auto" w:fill="auto"/>
            <w:vAlign w:val="center"/>
          </w:tcPr>
          <w:p w14:paraId="3A3CE2F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是否接受进口</w:t>
            </w:r>
          </w:p>
        </w:tc>
        <w:tc>
          <w:tcPr>
            <w:tcW w:w="763" w:type="dxa"/>
            <w:shd w:val="clear" w:color="auto" w:fill="auto"/>
            <w:vAlign w:val="center"/>
          </w:tcPr>
          <w:p w14:paraId="2B1AFA9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重要程度</w:t>
            </w:r>
          </w:p>
        </w:tc>
        <w:tc>
          <w:tcPr>
            <w:tcW w:w="8218" w:type="dxa"/>
            <w:shd w:val="clear" w:color="auto" w:fill="auto"/>
            <w:vAlign w:val="center"/>
          </w:tcPr>
          <w:p w14:paraId="7481960D">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指标需求</w:t>
            </w:r>
          </w:p>
        </w:tc>
      </w:tr>
      <w:tr w14:paraId="4BA8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restart"/>
            <w:shd w:val="clear" w:color="auto" w:fill="auto"/>
            <w:noWrap/>
            <w:vAlign w:val="center"/>
          </w:tcPr>
          <w:p w14:paraId="5A904CB9">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787" w:type="dxa"/>
            <w:vMerge w:val="restart"/>
            <w:shd w:val="clear" w:color="auto" w:fill="auto"/>
            <w:vAlign w:val="center"/>
          </w:tcPr>
          <w:p w14:paraId="77E1BF8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通信波段外腔式可调谐激光器</w:t>
            </w:r>
          </w:p>
        </w:tc>
        <w:tc>
          <w:tcPr>
            <w:tcW w:w="625" w:type="dxa"/>
            <w:vMerge w:val="restart"/>
            <w:shd w:val="clear" w:color="auto" w:fill="auto"/>
            <w:vAlign w:val="center"/>
          </w:tcPr>
          <w:p w14:paraId="61B352A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25" w:type="dxa"/>
            <w:vMerge w:val="restart"/>
            <w:shd w:val="clear" w:color="auto" w:fill="auto"/>
            <w:vAlign w:val="center"/>
          </w:tcPr>
          <w:p w14:paraId="4422FA9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641FCDA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3C06FC43">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191FC05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763" w:type="dxa"/>
            <w:shd w:val="clear" w:color="auto" w:fill="auto"/>
            <w:noWrap/>
            <w:vAlign w:val="center"/>
          </w:tcPr>
          <w:p w14:paraId="22D11E3F">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C785BD0">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1、中心波长：1550nm。</w:t>
            </w:r>
          </w:p>
        </w:tc>
      </w:tr>
      <w:tr w14:paraId="25BA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19B451DC">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03A3810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BC09CF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26106A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1489D9D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1937126">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6E7F1CC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7462DE0C">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9BE251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2、调谐范围：1510nm—1630nm。</w:t>
            </w:r>
          </w:p>
        </w:tc>
      </w:tr>
      <w:tr w14:paraId="34FA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7BC75BCC">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2073D48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FD792E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94B899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68DBB7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C4316AA">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2FC4AF5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A38E645">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8218" w:type="dxa"/>
            <w:shd w:val="clear" w:color="auto" w:fill="auto"/>
            <w:vAlign w:val="center"/>
          </w:tcPr>
          <w:p w14:paraId="4B7CB64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3、最大输出功率：≥50mW。</w:t>
            </w:r>
          </w:p>
        </w:tc>
      </w:tr>
      <w:tr w14:paraId="0A39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624E02CB">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3D4C872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C335D4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DCEB5C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A3C933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E96CD1E">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76D48BE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04C5B6A">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8218" w:type="dxa"/>
            <w:shd w:val="clear" w:color="auto" w:fill="auto"/>
            <w:vAlign w:val="center"/>
          </w:tcPr>
          <w:p w14:paraId="37A02D1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4、压电扫描范围: ≥35 GHz。</w:t>
            </w:r>
          </w:p>
        </w:tc>
      </w:tr>
      <w:tr w14:paraId="7807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4887BD52">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70D882E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33FDD3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F26586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157A373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1587EE5">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3B3C34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2D33414">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8218" w:type="dxa"/>
            <w:shd w:val="clear" w:color="auto" w:fill="auto"/>
            <w:vAlign w:val="center"/>
          </w:tcPr>
          <w:p w14:paraId="4DC34B7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5、压电步进步长：≤5 kHz。</w:t>
            </w:r>
          </w:p>
        </w:tc>
      </w:tr>
      <w:tr w14:paraId="2F3A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5077C3F5">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5BC8854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D122BC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F8C28A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1AA4400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5E1D985">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394C353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3AF153F">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AB24E1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6、重复精度（相对）：≤10 pm。</w:t>
            </w:r>
          </w:p>
        </w:tc>
      </w:tr>
      <w:tr w14:paraId="5EFD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16FFB6DF">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5C284E7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7B9CF9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12AEA4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5839D3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9A0E0D1">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3670ED3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80FB8A9">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8218" w:type="dxa"/>
            <w:shd w:val="clear" w:color="auto" w:fill="auto"/>
            <w:vAlign w:val="center"/>
          </w:tcPr>
          <w:p w14:paraId="1F85569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7、短期线宽：≤10 kHz。</w:t>
            </w:r>
          </w:p>
        </w:tc>
      </w:tr>
      <w:tr w14:paraId="4F86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5763E654">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4E72D37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D0E5D9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A15502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B79B66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7A51E5D0">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3964CD9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60E339F">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8CEBB3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8、粗调谐电机步长精度：≤8pm。</w:t>
            </w:r>
          </w:p>
        </w:tc>
      </w:tr>
      <w:tr w14:paraId="5F7B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435AA152">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3763BFC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A029BA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D64BE6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24808C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F3A2A50">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470C95A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5EAEB60">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35B76A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9、光束高度：50±0.3mm。</w:t>
            </w:r>
          </w:p>
        </w:tc>
      </w:tr>
      <w:tr w14:paraId="2F56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3163DD6E">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6341DA0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F884C3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8B1EB8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B8380D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7904161">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5DA413B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751C882D">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A73AAD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10、输出光束特性：TEM00  1mm x 1 mm ～ 1 mm x 3 mm。</w:t>
            </w:r>
          </w:p>
        </w:tc>
      </w:tr>
      <w:tr w14:paraId="374D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restart"/>
            <w:shd w:val="clear" w:color="auto" w:fill="auto"/>
            <w:noWrap/>
            <w:vAlign w:val="center"/>
          </w:tcPr>
          <w:p w14:paraId="155E2D67">
            <w:pPr>
              <w:keepNext w:val="0"/>
              <w:keepLines w:val="0"/>
              <w:widowControl/>
              <w:suppressLineNumbers w:val="0"/>
              <w:spacing w:line="240" w:lineRule="auto"/>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2.2</w:t>
            </w:r>
          </w:p>
        </w:tc>
        <w:tc>
          <w:tcPr>
            <w:tcW w:w="787" w:type="dxa"/>
            <w:vMerge w:val="restart"/>
            <w:shd w:val="clear" w:color="auto" w:fill="auto"/>
            <w:vAlign w:val="center"/>
          </w:tcPr>
          <w:p w14:paraId="6FB97F1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780nm外腔式可调谐激光器</w:t>
            </w:r>
          </w:p>
        </w:tc>
        <w:tc>
          <w:tcPr>
            <w:tcW w:w="625" w:type="dxa"/>
            <w:vMerge w:val="restart"/>
            <w:shd w:val="clear" w:color="auto" w:fill="auto"/>
            <w:vAlign w:val="center"/>
          </w:tcPr>
          <w:p w14:paraId="4450C4C3">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625" w:type="dxa"/>
            <w:vMerge w:val="restart"/>
            <w:shd w:val="clear" w:color="auto" w:fill="auto"/>
            <w:vAlign w:val="center"/>
          </w:tcPr>
          <w:p w14:paraId="5BEACC6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0280C38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0BB00539">
            <w:pPr>
              <w:spacing w:line="240" w:lineRule="auto"/>
              <w:jc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41BF7CE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是</w:t>
            </w:r>
          </w:p>
        </w:tc>
        <w:tc>
          <w:tcPr>
            <w:tcW w:w="763" w:type="dxa"/>
            <w:shd w:val="clear" w:color="auto" w:fill="auto"/>
            <w:noWrap/>
            <w:vAlign w:val="center"/>
          </w:tcPr>
          <w:p w14:paraId="7BFBBD95">
            <w:pPr>
              <w:keepNext w:val="0"/>
              <w:keepLines w:val="0"/>
              <w:widowControl/>
              <w:suppressLineNumbers w:val="0"/>
              <w:spacing w:line="240" w:lineRule="auto"/>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E22E263">
            <w:pPr>
              <w:pStyle w:val="2"/>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1、输出功率：≥3W。</w:t>
            </w:r>
          </w:p>
        </w:tc>
      </w:tr>
      <w:tr w14:paraId="7045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20A8C49C">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6EDA421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2E4D84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E450A4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C91C45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2A70D4F">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4064186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5A49C39">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6EA92E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2、波长调谐范围：777-790nm。</w:t>
            </w:r>
          </w:p>
        </w:tc>
      </w:tr>
      <w:tr w14:paraId="1EDC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40525E1A">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105D151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BBCAC6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7AFCE4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0C1893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8C6A5B7">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3044008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18AD424">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0FFF27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3、线宽: ≤50kHz。</w:t>
            </w:r>
          </w:p>
        </w:tc>
      </w:tr>
      <w:tr w14:paraId="5F70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245F319E">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3752892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7E693B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6A6247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BC94D9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AB1F724">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3408CB9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7E22A94A">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DB025E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4、无跳模范围: ≥10GHz。</w:t>
            </w:r>
          </w:p>
        </w:tc>
      </w:tr>
      <w:tr w14:paraId="1EE7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32012678">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61D5EA1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F67673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5F686E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753687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0392601">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6425C4E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9C63501">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97EAFC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5、包含全数字触摸屏电控部分：电流控制单元、温度控制单元、压电陶瓷扫描单元。</w:t>
            </w:r>
          </w:p>
        </w:tc>
      </w:tr>
      <w:tr w14:paraId="45BA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6FD5C1E3">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24B6D15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178ECF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AC0D14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30CEA6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ED7A74D">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2A078EC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98F9732">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379924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6、配套远程控制软件及接口。</w:t>
            </w:r>
          </w:p>
        </w:tc>
      </w:tr>
      <w:tr w14:paraId="2D91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58AC31A5">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028ED84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140F245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268BD0F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4BB9B8A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1D874D84">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3FE4A7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65B71721">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E580101">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7、配备两支60dB光隔离器。</w:t>
            </w:r>
          </w:p>
        </w:tc>
      </w:tr>
      <w:tr w14:paraId="62CB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6779EEE2">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32A747C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4F5507D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259ADCC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603C02E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068FC970">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59E299A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0A202DBA">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0A284A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8、配套光纤耦合器件及光纤，可自由空间和光纤输出切换。</w:t>
            </w:r>
          </w:p>
        </w:tc>
      </w:tr>
      <w:tr w14:paraId="355C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restart"/>
            <w:shd w:val="clear" w:color="auto" w:fill="auto"/>
            <w:noWrap/>
            <w:vAlign w:val="center"/>
          </w:tcPr>
          <w:p w14:paraId="31453477">
            <w:pPr>
              <w:widowControl/>
              <w:spacing w:line="240" w:lineRule="auto"/>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2.3</w:t>
            </w:r>
          </w:p>
        </w:tc>
        <w:tc>
          <w:tcPr>
            <w:tcW w:w="787" w:type="dxa"/>
            <w:vMerge w:val="restart"/>
            <w:shd w:val="clear" w:color="auto" w:fill="auto"/>
            <w:vAlign w:val="center"/>
          </w:tcPr>
          <w:p w14:paraId="64298E8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超短脉冲测量仪</w:t>
            </w:r>
          </w:p>
        </w:tc>
        <w:tc>
          <w:tcPr>
            <w:tcW w:w="625" w:type="dxa"/>
            <w:vMerge w:val="restart"/>
            <w:shd w:val="clear" w:color="auto" w:fill="auto"/>
            <w:vAlign w:val="center"/>
          </w:tcPr>
          <w:p w14:paraId="218CB2C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25" w:type="dxa"/>
            <w:vMerge w:val="restart"/>
            <w:shd w:val="clear" w:color="auto" w:fill="auto"/>
            <w:vAlign w:val="center"/>
          </w:tcPr>
          <w:p w14:paraId="652D659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471C4F3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168E67FF">
            <w:pPr>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是</w:t>
            </w:r>
          </w:p>
        </w:tc>
        <w:tc>
          <w:tcPr>
            <w:tcW w:w="800" w:type="dxa"/>
            <w:vMerge w:val="restart"/>
            <w:shd w:val="clear" w:color="auto" w:fill="auto"/>
            <w:vAlign w:val="center"/>
          </w:tcPr>
          <w:p w14:paraId="75DFCF6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763" w:type="dxa"/>
            <w:shd w:val="clear" w:color="auto" w:fill="auto"/>
            <w:noWrap/>
            <w:vAlign w:val="center"/>
          </w:tcPr>
          <w:p w14:paraId="28C8A41A">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F61077C">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1、脉宽：80fs～20ps。</w:t>
            </w:r>
          </w:p>
        </w:tc>
      </w:tr>
      <w:tr w14:paraId="1966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781EB996">
            <w:pPr>
              <w:pStyle w:val="2"/>
              <w:spacing w:line="240" w:lineRule="auto"/>
              <w:jc w:val="center"/>
              <w:rPr>
                <w:rFonts w:hint="eastAsia" w:ascii="宋体" w:hAnsi="宋体" w:eastAsia="宋体" w:cs="宋体"/>
                <w:color w:val="auto"/>
                <w:sz w:val="24"/>
                <w:szCs w:val="24"/>
                <w:highlight w:val="none"/>
                <w:lang w:val="en-US" w:eastAsia="zh-CN"/>
              </w:rPr>
            </w:pPr>
          </w:p>
        </w:tc>
        <w:tc>
          <w:tcPr>
            <w:tcW w:w="787" w:type="dxa"/>
            <w:vMerge w:val="continue"/>
            <w:shd w:val="clear" w:color="auto" w:fill="auto"/>
            <w:vAlign w:val="center"/>
          </w:tcPr>
          <w:p w14:paraId="2E84C1D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6EFA9F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B3A0D2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2DE513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7EF44E2">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29E4BA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9865CEA">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8218" w:type="dxa"/>
            <w:shd w:val="clear" w:color="auto" w:fill="auto"/>
            <w:vAlign w:val="center"/>
          </w:tcPr>
          <w:p w14:paraId="760A627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2、可测中心波长范围(80fs)：780.0-1579.7nm 。</w:t>
            </w:r>
          </w:p>
        </w:tc>
      </w:tr>
      <w:tr w14:paraId="77FE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1A4565E3">
            <w:pPr>
              <w:pStyle w:val="2"/>
              <w:spacing w:line="240" w:lineRule="auto"/>
              <w:jc w:val="center"/>
              <w:rPr>
                <w:rFonts w:hint="eastAsia" w:ascii="宋体" w:hAnsi="宋体" w:eastAsia="宋体" w:cs="宋体"/>
                <w:color w:val="auto"/>
                <w:sz w:val="24"/>
                <w:szCs w:val="24"/>
                <w:highlight w:val="none"/>
                <w:lang w:val="en-US" w:eastAsia="zh-CN"/>
              </w:rPr>
            </w:pPr>
          </w:p>
        </w:tc>
        <w:tc>
          <w:tcPr>
            <w:tcW w:w="787" w:type="dxa"/>
            <w:vMerge w:val="continue"/>
            <w:shd w:val="clear" w:color="auto" w:fill="auto"/>
            <w:vAlign w:val="center"/>
          </w:tcPr>
          <w:p w14:paraId="72EC03A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7ADD0B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C8D195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C5FFC5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82E9297">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67116A5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4FF4001">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40A955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3、非线性晶体BBO,厚度约100μm。</w:t>
            </w:r>
          </w:p>
        </w:tc>
      </w:tr>
      <w:tr w14:paraId="28F6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5E3F6CF2">
            <w:pPr>
              <w:pStyle w:val="2"/>
              <w:spacing w:line="240" w:lineRule="auto"/>
              <w:jc w:val="center"/>
              <w:rPr>
                <w:rFonts w:hint="eastAsia" w:ascii="宋体" w:hAnsi="宋体" w:eastAsia="宋体" w:cs="宋体"/>
                <w:color w:val="auto"/>
                <w:sz w:val="24"/>
                <w:szCs w:val="24"/>
                <w:highlight w:val="none"/>
                <w:lang w:val="en-US" w:eastAsia="zh-CN"/>
              </w:rPr>
            </w:pPr>
          </w:p>
        </w:tc>
        <w:tc>
          <w:tcPr>
            <w:tcW w:w="787" w:type="dxa"/>
            <w:vMerge w:val="continue"/>
            <w:shd w:val="clear" w:color="auto" w:fill="auto"/>
            <w:vAlign w:val="center"/>
          </w:tcPr>
          <w:p w14:paraId="0CA1A03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57C084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127EA5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187A067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1259942">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84657A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30B2E40">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B6CFE0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4、时间分辨率：≤2fs 。</w:t>
            </w:r>
          </w:p>
        </w:tc>
      </w:tr>
      <w:tr w14:paraId="0AF5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4C65C66A">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1E7FA5D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83A8B2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DEE473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B4BF9B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8A8714F">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9C367E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58FF29A">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6ACE47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5、输入光斑直径：2mm-8mm 。</w:t>
            </w:r>
          </w:p>
        </w:tc>
      </w:tr>
      <w:tr w14:paraId="06F7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7B7A346D">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4742DE6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0002A2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FCF272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855637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6B6527C">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DE960F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4FA11CB">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8218" w:type="dxa"/>
            <w:shd w:val="clear" w:color="auto" w:fill="auto"/>
            <w:vAlign w:val="center"/>
          </w:tcPr>
          <w:p w14:paraId="2DD9275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6、可实现实时测量脉冲宽度和相位信息。</w:t>
            </w:r>
          </w:p>
        </w:tc>
      </w:tr>
      <w:tr w14:paraId="6927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37C079EA">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2C7D3FA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28A524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3159B8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7678B83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D3BA0D3">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5C32930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6A9B9B3">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159EA5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7、电控非线性晶体角度调节。</w:t>
            </w:r>
          </w:p>
        </w:tc>
      </w:tr>
      <w:tr w14:paraId="2BB1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63076001">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400724F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5DA552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5B9BA5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F2085B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0EAFD52">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3B06077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78B0AC1C">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F9BF1E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8、相机辅助校准功能 。</w:t>
            </w:r>
          </w:p>
        </w:tc>
      </w:tr>
      <w:tr w14:paraId="178F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FE0FBD0">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634D536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09F69D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C9CCDD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79D2D8C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4FC7E9A">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79F8C6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6E6D69E">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B3D536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9、操作软件（实时测量脉宽和相位信息）。</w:t>
            </w:r>
          </w:p>
        </w:tc>
      </w:tr>
      <w:tr w14:paraId="618C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1F6C6A21">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08E98B2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032890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D95027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2A5B52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897991B">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64E83FC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90E9064">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22A5B5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10、相位精度：0.01 rad。</w:t>
            </w:r>
          </w:p>
        </w:tc>
      </w:tr>
      <w:tr w14:paraId="64BF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42D9028">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421E4F9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963DF8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53C975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691AE3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196E4DCA">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55658EA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2DD6050">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8D019C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11、单脉冲能量&gt;1nJ（80MHz重频）。</w:t>
            </w:r>
          </w:p>
        </w:tc>
      </w:tr>
      <w:tr w14:paraId="7660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restart"/>
            <w:shd w:val="clear" w:color="auto" w:fill="auto"/>
            <w:noWrap/>
            <w:vAlign w:val="center"/>
          </w:tcPr>
          <w:p w14:paraId="1364ECE7">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787" w:type="dxa"/>
            <w:vMerge w:val="restart"/>
            <w:shd w:val="clear" w:color="auto" w:fill="auto"/>
            <w:vAlign w:val="center"/>
          </w:tcPr>
          <w:p w14:paraId="1D25563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光学显微镜</w:t>
            </w:r>
          </w:p>
        </w:tc>
        <w:tc>
          <w:tcPr>
            <w:tcW w:w="625" w:type="dxa"/>
            <w:vMerge w:val="restart"/>
            <w:shd w:val="clear" w:color="auto" w:fill="auto"/>
            <w:vAlign w:val="center"/>
          </w:tcPr>
          <w:p w14:paraId="634477A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25" w:type="dxa"/>
            <w:vMerge w:val="restart"/>
            <w:shd w:val="clear" w:color="auto" w:fill="auto"/>
            <w:vAlign w:val="center"/>
          </w:tcPr>
          <w:p w14:paraId="2FB1E30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45876ED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086134D1">
            <w:pPr>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0CC59BB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763" w:type="dxa"/>
            <w:shd w:val="clear" w:color="auto" w:fill="auto"/>
            <w:noWrap/>
            <w:vAlign w:val="center"/>
          </w:tcPr>
          <w:p w14:paraId="6CA2A01F">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E2B4835">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1.光学系统：无限远复消色差色差校正及反差增强型光学系统。</w:t>
            </w:r>
          </w:p>
        </w:tc>
      </w:tr>
      <w:tr w14:paraId="536F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6B4E1D66">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4EB1C3B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C4CB20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349DDD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1F08C46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1DF6C422">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3E17051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215F10D">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684BDC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2.照明方式：正置式透射、反射。</w:t>
            </w:r>
          </w:p>
        </w:tc>
      </w:tr>
      <w:tr w14:paraId="7B53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3BAD492E">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6C9A51A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ADA9A0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D0C229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00467F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C711E47">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3253856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418B0AD">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198959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3.≥6孔位荧激发块转换器，备留两组空模块，双灯室适配器，可同时连接LED光源和激光光源。</w:t>
            </w:r>
          </w:p>
        </w:tc>
      </w:tr>
      <w:tr w14:paraId="5A10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21F79E36">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04AE1F2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37EE19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44667F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CE426C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8E86C6E">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7FE4C2F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B58FEAC">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B418CF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4.观察方式：全部物镜倍数透、反射均满足明场、360度偏光角度可调专业偏光观察方法。</w:t>
            </w:r>
          </w:p>
        </w:tc>
      </w:tr>
      <w:tr w14:paraId="7CCC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561E91BB">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0BC64A1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4599AD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111844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0D420A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26B8CD4">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0F9DFC0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675F7E6">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8218" w:type="dxa"/>
            <w:shd w:val="clear" w:color="auto" w:fill="auto"/>
            <w:vAlign w:val="center"/>
          </w:tcPr>
          <w:p w14:paraId="23C4D50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5.双光路接口：配备双输出光路，可同时接驳显微相机及光谱仪。</w:t>
            </w:r>
          </w:p>
        </w:tc>
      </w:tr>
      <w:tr w14:paraId="7EAF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44CB9E60">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369AB94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152F86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6D8097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1D9B03A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ECC6346">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79EE914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5454D9B">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32FB66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6.放大倍数：整体放大倍率为200×～1000X。 </w:t>
            </w:r>
          </w:p>
        </w:tc>
      </w:tr>
      <w:tr w14:paraId="599B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118427DD">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3456C71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73A738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BAE33C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753818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ED887D3">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0F36BCA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BF3348F">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71CB23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7.光源： LED 照明。  </w:t>
            </w:r>
          </w:p>
        </w:tc>
      </w:tr>
      <w:tr w14:paraId="08D8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6A937B07">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077ED07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27AADF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F1A2C3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137484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7F56A8DB">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7296EA4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1B205EA">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32E52C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 阿贝聚光镜一套：N.A.值1.1。</w:t>
            </w:r>
          </w:p>
        </w:tc>
      </w:tr>
      <w:tr w14:paraId="012B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18644586">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730924A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F73C4F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2E260E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1F867C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50C4BC0">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3231ED9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8F0D6BA">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7815D0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9.观察镜筒：宽视野观察镜筒，视野数≥22mm，10×宽视野目镜。</w:t>
            </w:r>
          </w:p>
        </w:tc>
      </w:tr>
      <w:tr w14:paraId="65BF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5EC862CF">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1D23656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19A59D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D46764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9EEAEC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3F081AC">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307D424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14CBAF4">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1886AD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10.载物台：机械载物台，载物台行程≥75mm*50mm。</w:t>
            </w:r>
          </w:p>
        </w:tc>
      </w:tr>
      <w:tr w14:paraId="6AD1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72AD154A">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646C854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93244F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3CBC04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E560D3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BA9B90C">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002465B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7A212124">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5E723C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11.物镜转盘：5孔明暗场物镜转盘。</w:t>
            </w:r>
          </w:p>
        </w:tc>
      </w:tr>
      <w:tr w14:paraId="21CB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7538A1A2">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015AC66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265074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21F19E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D5A9F5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1D9D8EE">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560A946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5810A04">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910E92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12.物镜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配3个物镜，平场高分辨半复消色差物镜：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20×物镜数值孔径≥0.45，工作距离≥3mm；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50×物镜数值孔径≥0.80 ，工作距离≥1mm；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100×物镜数值孔径≥0.90，工作距离≥1mm。</w:t>
            </w:r>
          </w:p>
        </w:tc>
      </w:tr>
      <w:tr w14:paraId="173F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5719E1A5">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0CEF0E6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25A367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3E1053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1E11C35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57DC3B5">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54B301D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EBD8F1C">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45256F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13.光谱引入适配口：显微镜配备光纤光谱引入适配口，可直接连接光谱仪，可通过光谱仪对显微镜下样品进行光谱分析。</w:t>
            </w:r>
          </w:p>
        </w:tc>
      </w:tr>
      <w:tr w14:paraId="3D14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restart"/>
            <w:shd w:val="clear" w:color="auto" w:fill="auto"/>
            <w:noWrap/>
            <w:vAlign w:val="center"/>
          </w:tcPr>
          <w:p w14:paraId="752E5C8D">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787" w:type="dxa"/>
            <w:vMerge w:val="restart"/>
            <w:shd w:val="clear" w:color="auto" w:fill="auto"/>
            <w:vAlign w:val="center"/>
          </w:tcPr>
          <w:p w14:paraId="664E759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ascii="宋体" w:hAnsi="宋体" w:eastAsia="宋体" w:cs="宋体"/>
                <w:color w:val="auto"/>
                <w:sz w:val="24"/>
                <w:szCs w:val="24"/>
              </w:rPr>
              <w:t>红外相机</w:t>
            </w:r>
          </w:p>
        </w:tc>
        <w:tc>
          <w:tcPr>
            <w:tcW w:w="625" w:type="dxa"/>
            <w:vMerge w:val="restart"/>
            <w:shd w:val="clear" w:color="auto" w:fill="auto"/>
            <w:vAlign w:val="center"/>
          </w:tcPr>
          <w:p w14:paraId="6F861A0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25" w:type="dxa"/>
            <w:vMerge w:val="restart"/>
            <w:shd w:val="clear" w:color="auto" w:fill="auto"/>
            <w:vAlign w:val="center"/>
          </w:tcPr>
          <w:p w14:paraId="0A20A42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25" w:type="dxa"/>
            <w:vMerge w:val="restart"/>
            <w:shd w:val="clear" w:color="auto" w:fill="auto"/>
            <w:vAlign w:val="center"/>
          </w:tcPr>
          <w:p w14:paraId="3922CB6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2E1B3E0B">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3257ABE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763" w:type="dxa"/>
            <w:shd w:val="clear" w:color="auto" w:fill="auto"/>
            <w:noWrap/>
            <w:vAlign w:val="center"/>
          </w:tcPr>
          <w:p w14:paraId="6DD22416">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57F69D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1.探测器类型：铟镓砷。</w:t>
            </w:r>
          </w:p>
        </w:tc>
      </w:tr>
      <w:tr w14:paraId="2C45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27FF57E8">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14E49BF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A95DE7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FF0F7F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EC193A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1337E5D">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202CACD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9B950A0">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48FDBF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2.分辨率：≥640</w:t>
            </w:r>
            <w:r>
              <w:rPr>
                <w:rFonts w:hint="eastAsia" w:ascii="宋体" w:hAnsi="宋体" w:eastAsia="宋体" w:cs="宋体"/>
                <w:i w:val="0"/>
                <w:iCs w:val="0"/>
                <w:color w:val="auto"/>
                <w:kern w:val="0"/>
                <w:sz w:val="24"/>
                <w:szCs w:val="24"/>
                <w:highlight w:val="none"/>
                <w:u w:val="none"/>
                <w:lang w:val="en-US" w:eastAsia="zh-CN" w:bidi="ar"/>
              </w:rPr>
              <w:t>*512。</w:t>
            </w:r>
          </w:p>
        </w:tc>
      </w:tr>
      <w:tr w14:paraId="1E8A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402F3068">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734C873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50033D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DD1295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9E69DF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14E45A7C">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402E44B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C842B3D">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3C8D9F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3.像素尺寸：≥ 20 µm。</w:t>
            </w:r>
          </w:p>
        </w:tc>
      </w:tr>
      <w:tr w14:paraId="0DC5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F69F194">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2FBC91A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19864E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2689AA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60E131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DAF3F15">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C16423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AAA7436">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BACAC3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4.响应波段：900～ 1700 nm。</w:t>
            </w:r>
          </w:p>
        </w:tc>
      </w:tr>
      <w:tr w14:paraId="24C7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2824660">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13F7D45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77402C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4E00F9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6DC849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776C1180">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69730C9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240F361">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4BF9CD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5.峰值效率：约80%。</w:t>
            </w:r>
          </w:p>
        </w:tc>
      </w:tr>
      <w:tr w14:paraId="791D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2696AB2A">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3993EFA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BBE836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1428BE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E874CF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9326029">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76282D0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7AF9B88">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B82F80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6.帧刷新率：100 Hz。</w:t>
            </w:r>
          </w:p>
        </w:tc>
      </w:tr>
      <w:tr w14:paraId="55B4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482B8687">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5B11F52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42A770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E168F6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7050AB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F4FA07A">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5A29E74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1DE114B">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8C8347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7.具备数据接口。</w:t>
            </w:r>
          </w:p>
        </w:tc>
      </w:tr>
      <w:tr w14:paraId="2F53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4C903F96">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14D662D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9FBD94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211597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F173C0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1517100">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AA4F0B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5ACCBA2">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D2130F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8.制冷型。</w:t>
            </w:r>
          </w:p>
        </w:tc>
      </w:tr>
      <w:tr w14:paraId="62DA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314FFCF5">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5459BA7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4E002D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616159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3DBA59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F665848">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034353B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6F2D0DA">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F35E24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9.暗电流：≤0.2 *10</w:t>
            </w:r>
            <w:r>
              <w:rPr>
                <w:rFonts w:hint="eastAsia" w:ascii="宋体" w:hAnsi="宋体" w:eastAsia="宋体" w:cs="宋体"/>
                <w:i w:val="0"/>
                <w:iCs w:val="0"/>
                <w:color w:val="auto"/>
                <w:kern w:val="0"/>
                <w:sz w:val="24"/>
                <w:szCs w:val="24"/>
                <w:highlight w:val="none"/>
                <w:u w:val="none"/>
                <w:vertAlign w:val="superscript"/>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 xml:space="preserve"> 。</w:t>
            </w:r>
          </w:p>
        </w:tc>
      </w:tr>
      <w:tr w14:paraId="2DE1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38FC3755">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65F79CA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7A7F04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2365E2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4519BB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39EA64B">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3219F08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E79D017">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4D8D9D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10.高增益模式下，读出噪声≤</w:t>
            </w:r>
            <w:r>
              <w:rPr>
                <w:rFonts w:hint="eastAsia" w:ascii="宋体" w:hAnsi="宋体" w:eastAsia="宋体" w:cs="宋体"/>
                <w:i w:val="0"/>
                <w:iCs w:val="0"/>
                <w:color w:val="auto"/>
                <w:kern w:val="0"/>
                <w:sz w:val="24"/>
                <w:szCs w:val="24"/>
                <w:highlight w:val="none"/>
                <w:u w:val="none"/>
                <w:lang w:val="en-US" w:eastAsia="zh-CN" w:bidi="ar"/>
              </w:rPr>
              <w:t>120e-。</w:t>
            </w:r>
          </w:p>
        </w:tc>
      </w:tr>
      <w:tr w14:paraId="7A14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2217449">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4997778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1540F8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7DC48A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EC0FA6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2E8B203">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4280944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0F7FD94">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122579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11.支持边积分边读出/先积分后读出。</w:t>
            </w:r>
          </w:p>
        </w:tc>
      </w:tr>
      <w:tr w14:paraId="5F78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restart"/>
            <w:shd w:val="clear" w:color="auto" w:fill="auto"/>
            <w:noWrap/>
            <w:vAlign w:val="center"/>
          </w:tcPr>
          <w:p w14:paraId="71620417">
            <w:pPr>
              <w:keepNext w:val="0"/>
              <w:keepLines w:val="0"/>
              <w:widowControl/>
              <w:suppressLineNumbers w:val="0"/>
              <w:spacing w:line="240" w:lineRule="auto"/>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w:t>
            </w:r>
          </w:p>
        </w:tc>
        <w:tc>
          <w:tcPr>
            <w:tcW w:w="787" w:type="dxa"/>
            <w:vMerge w:val="restart"/>
            <w:shd w:val="clear" w:color="auto" w:fill="auto"/>
            <w:vAlign w:val="center"/>
          </w:tcPr>
          <w:p w14:paraId="5C439F7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纳米位移台</w:t>
            </w:r>
          </w:p>
        </w:tc>
        <w:tc>
          <w:tcPr>
            <w:tcW w:w="625" w:type="dxa"/>
            <w:vMerge w:val="restart"/>
            <w:shd w:val="clear" w:color="auto" w:fill="auto"/>
            <w:vAlign w:val="center"/>
          </w:tcPr>
          <w:p w14:paraId="595D562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625" w:type="dxa"/>
            <w:vMerge w:val="restart"/>
            <w:shd w:val="clear" w:color="auto" w:fill="auto"/>
            <w:vAlign w:val="center"/>
          </w:tcPr>
          <w:p w14:paraId="7C106DB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64E1138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19A300FD">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5CF9A96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是</w:t>
            </w:r>
          </w:p>
        </w:tc>
        <w:tc>
          <w:tcPr>
            <w:tcW w:w="763" w:type="dxa"/>
            <w:shd w:val="clear" w:color="auto" w:fill="auto"/>
            <w:noWrap/>
            <w:vAlign w:val="center"/>
          </w:tcPr>
          <w:p w14:paraId="462A25CF">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43111B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1.行程：粗调≥4mm，细调≥300μm。</w:t>
            </w:r>
            <w:bookmarkStart w:id="0" w:name="_GoBack"/>
            <w:bookmarkEnd w:id="0"/>
          </w:p>
        </w:tc>
      </w:tr>
      <w:tr w14:paraId="5C44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6DDB96D">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675C31E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144BB03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402E1B9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5005D2E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3ACEEC3C">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7A2F4C0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20885FB4">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FF7F93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2.粗调精度：≤500μm/转。</w:t>
            </w:r>
          </w:p>
        </w:tc>
      </w:tr>
      <w:tr w14:paraId="1900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24249730">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1FEDB94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48341F1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254707D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711F649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4E9EA27C">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293424B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52C052F1">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2F0D95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3.细调精度：≤50μm/转。</w:t>
            </w:r>
          </w:p>
        </w:tc>
      </w:tr>
      <w:tr w14:paraId="1CDE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4D23D51D">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651A15A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55F893B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1B7C0E6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4FAEFC5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4E4E68F9">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09A1CBC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615934F8">
            <w:pPr>
              <w:keepNext w:val="0"/>
              <w:keepLines w:val="0"/>
              <w:widowControl/>
              <w:suppressLineNumbers w:val="0"/>
              <w:spacing w:line="240" w:lineRule="auto"/>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F0D33C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4.压电控制：闭环。</w:t>
            </w:r>
          </w:p>
        </w:tc>
      </w:tr>
      <w:tr w14:paraId="192D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4EEA2691">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270E0FF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1D36096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095EA2B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037D3C2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44714630">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7A5A259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53D83BA9">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52EE98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5.电压范围：0-75V。</w:t>
            </w:r>
          </w:p>
        </w:tc>
      </w:tr>
      <w:tr w14:paraId="3EB5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1206FF39">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6A9C4D0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1683270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4CFC50B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3171F29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2A535142">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B94F03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0D2CE060">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0B1129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6.压电行程：≥20μm。</w:t>
            </w:r>
          </w:p>
        </w:tc>
      </w:tr>
      <w:tr w14:paraId="5BCE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56F7491E">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5554197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414C786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7619C66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373BA38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16FB9FA2">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431D1BD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2F3EECD5">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503FF6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7.位置重复度：≥50nm。</w:t>
            </w:r>
          </w:p>
        </w:tc>
      </w:tr>
      <w:tr w14:paraId="5718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5956C2F9">
            <w:pPr>
              <w:keepNext w:val="0"/>
              <w:keepLines w:val="0"/>
              <w:widowControl/>
              <w:suppressLineNumbers w:val="0"/>
              <w:spacing w:line="240" w:lineRule="auto"/>
              <w:jc w:val="center"/>
              <w:textAlignment w:val="bottom"/>
              <w:rPr>
                <w:rFonts w:hint="eastAsia" w:ascii="宋体" w:hAnsi="宋体" w:eastAsia="宋体" w:cs="宋体"/>
                <w:i w:val="0"/>
                <w:iCs w:val="0"/>
                <w:color w:val="auto"/>
                <w:kern w:val="2"/>
                <w:sz w:val="24"/>
                <w:szCs w:val="24"/>
                <w:highlight w:val="none"/>
                <w:u w:val="none"/>
                <w:lang w:val="en-US" w:eastAsia="zh-CN" w:bidi="ar-SA"/>
              </w:rPr>
            </w:pPr>
          </w:p>
        </w:tc>
        <w:tc>
          <w:tcPr>
            <w:tcW w:w="787" w:type="dxa"/>
            <w:vMerge w:val="continue"/>
            <w:shd w:val="clear" w:color="auto" w:fill="auto"/>
            <w:vAlign w:val="center"/>
          </w:tcPr>
          <w:p w14:paraId="377018D3">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625" w:type="dxa"/>
            <w:vMerge w:val="continue"/>
            <w:shd w:val="clear" w:color="auto" w:fill="auto"/>
            <w:vAlign w:val="center"/>
          </w:tcPr>
          <w:p w14:paraId="1B0104A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625" w:type="dxa"/>
            <w:vMerge w:val="continue"/>
            <w:shd w:val="clear" w:color="auto" w:fill="auto"/>
            <w:vAlign w:val="center"/>
          </w:tcPr>
          <w:p w14:paraId="0268739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725" w:type="dxa"/>
            <w:vMerge w:val="continue"/>
            <w:shd w:val="clear" w:color="auto" w:fill="auto"/>
            <w:vAlign w:val="center"/>
          </w:tcPr>
          <w:p w14:paraId="6BE1987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800" w:type="dxa"/>
            <w:vMerge w:val="continue"/>
            <w:shd w:val="clear" w:color="auto" w:fill="auto"/>
            <w:noWrap/>
            <w:vAlign w:val="center"/>
          </w:tcPr>
          <w:p w14:paraId="333E0FA3">
            <w:pPr>
              <w:spacing w:line="240" w:lineRule="auto"/>
              <w:jc w:val="center"/>
              <w:rPr>
                <w:rFonts w:hint="eastAsia" w:ascii="宋体" w:hAnsi="宋体" w:eastAsia="宋体" w:cs="宋体"/>
                <w:i w:val="0"/>
                <w:iCs w:val="0"/>
                <w:color w:val="auto"/>
                <w:kern w:val="2"/>
                <w:sz w:val="24"/>
                <w:szCs w:val="24"/>
                <w:highlight w:val="none"/>
                <w:u w:val="none"/>
                <w:lang w:val="en-US" w:eastAsia="zh-CN" w:bidi="ar-SA"/>
              </w:rPr>
            </w:pPr>
          </w:p>
        </w:tc>
        <w:tc>
          <w:tcPr>
            <w:tcW w:w="800" w:type="dxa"/>
            <w:vMerge w:val="continue"/>
            <w:shd w:val="clear" w:color="auto" w:fill="auto"/>
            <w:vAlign w:val="center"/>
          </w:tcPr>
          <w:p w14:paraId="02820798">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763" w:type="dxa"/>
            <w:shd w:val="clear" w:color="auto" w:fill="auto"/>
            <w:noWrap/>
            <w:vAlign w:val="center"/>
          </w:tcPr>
          <w:p w14:paraId="7B226B1D">
            <w:pPr>
              <w:keepNext w:val="0"/>
              <w:keepLines w:val="0"/>
              <w:widowControl/>
              <w:suppressLineNumbers w:val="0"/>
              <w:spacing w:line="240" w:lineRule="auto"/>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343BFA6">
            <w:pPr>
              <w:keepNext w:val="0"/>
              <w:keepLines w:val="0"/>
              <w:widowControl/>
              <w:suppressLineNumbers w:val="0"/>
              <w:spacing w:line="240" w:lineRule="auto"/>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8.绝对精度：≤1μm。</w:t>
            </w:r>
          </w:p>
        </w:tc>
      </w:tr>
      <w:tr w14:paraId="7C21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restart"/>
            <w:shd w:val="clear" w:color="auto" w:fill="auto"/>
            <w:noWrap/>
            <w:vAlign w:val="center"/>
          </w:tcPr>
          <w:p w14:paraId="7C68209B">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787" w:type="dxa"/>
            <w:vMerge w:val="restart"/>
            <w:shd w:val="clear" w:color="auto" w:fill="auto"/>
            <w:vAlign w:val="center"/>
          </w:tcPr>
          <w:p w14:paraId="4C6C95E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高速偏振分析仪</w:t>
            </w:r>
          </w:p>
        </w:tc>
        <w:tc>
          <w:tcPr>
            <w:tcW w:w="625" w:type="dxa"/>
            <w:vMerge w:val="restart"/>
            <w:shd w:val="clear" w:color="auto" w:fill="auto"/>
            <w:vAlign w:val="center"/>
          </w:tcPr>
          <w:p w14:paraId="13E9D23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25" w:type="dxa"/>
            <w:vMerge w:val="restart"/>
            <w:shd w:val="clear" w:color="auto" w:fill="auto"/>
            <w:vAlign w:val="center"/>
          </w:tcPr>
          <w:p w14:paraId="3187737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534543E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55BDC154">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3CEDA87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763" w:type="dxa"/>
            <w:shd w:val="clear" w:color="auto" w:fill="auto"/>
            <w:noWrap/>
            <w:vAlign w:val="center"/>
          </w:tcPr>
          <w:p w14:paraId="3F144515">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AAFD9E6">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1.工作波长：1480～ 1620 nm。</w:t>
            </w:r>
          </w:p>
        </w:tc>
      </w:tr>
      <w:tr w14:paraId="091C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1374113A">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5EC4EAB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104D8C1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2EA1857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3368822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0B6C2DE8">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70189C2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7FE84F49">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DAF3CC7">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2.偏振采样率 ：≥4M/s。</w:t>
            </w:r>
          </w:p>
        </w:tc>
      </w:tr>
      <w:tr w14:paraId="530F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CC96060">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4131362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1949BCE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5D7B150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3F81ACF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35EC16FB">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5F6E81A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36001D73">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FC742CA">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3.DOP误差：±2％。</w:t>
            </w:r>
          </w:p>
        </w:tc>
      </w:tr>
      <w:tr w14:paraId="3CB5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26DECF0">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0C0E8D0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1356B1A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38B2AC4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47091EC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4482F789">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6B75727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442212BD">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E09E297">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4.PER测量范围：0～40 dB。</w:t>
            </w:r>
          </w:p>
        </w:tc>
      </w:tr>
      <w:tr w14:paraId="7D5B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822503B">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0FECFBB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7310C24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7713F6A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02C02CE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4262D69B">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7425C0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07DD1319">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CCF29E4">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5.PER分辨率≤0.1 dB。</w:t>
            </w:r>
          </w:p>
        </w:tc>
      </w:tr>
      <w:tr w14:paraId="163A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63B2AD83">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5D5951E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4E080A7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5796FE0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618D930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773F774E">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290F7F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530ECBCD">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9D5E72D">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6.插入损耗≤1.6 dB（@中心波长）。</w:t>
            </w:r>
          </w:p>
        </w:tc>
      </w:tr>
      <w:tr w14:paraId="27D9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58672EAC">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p>
        </w:tc>
        <w:tc>
          <w:tcPr>
            <w:tcW w:w="787" w:type="dxa"/>
            <w:vMerge w:val="continue"/>
            <w:shd w:val="clear" w:color="auto" w:fill="auto"/>
            <w:vAlign w:val="center"/>
          </w:tcPr>
          <w:p w14:paraId="76A0145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044F3C3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625" w:type="dxa"/>
            <w:vMerge w:val="continue"/>
            <w:shd w:val="clear" w:color="auto" w:fill="auto"/>
            <w:vAlign w:val="center"/>
          </w:tcPr>
          <w:p w14:paraId="36B3692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vAlign w:val="center"/>
          </w:tcPr>
          <w:p w14:paraId="5391A9F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noWrap/>
            <w:vAlign w:val="center"/>
          </w:tcPr>
          <w:p w14:paraId="7FAEF7D3">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6BE05C8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p>
        </w:tc>
        <w:tc>
          <w:tcPr>
            <w:tcW w:w="763" w:type="dxa"/>
            <w:shd w:val="clear" w:color="auto" w:fill="auto"/>
            <w:noWrap/>
            <w:vAlign w:val="center"/>
          </w:tcPr>
          <w:p w14:paraId="1BF5F0B0">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50BFE18">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7.光功率工作范围：-35～ +10 dBm。</w:t>
            </w:r>
          </w:p>
        </w:tc>
      </w:tr>
      <w:tr w14:paraId="2231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restart"/>
            <w:shd w:val="clear" w:color="auto" w:fill="auto"/>
            <w:noWrap/>
            <w:vAlign w:val="center"/>
          </w:tcPr>
          <w:p w14:paraId="0ADFC6A5">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787" w:type="dxa"/>
            <w:vMerge w:val="restart"/>
            <w:shd w:val="clear" w:color="auto" w:fill="auto"/>
            <w:vAlign w:val="center"/>
          </w:tcPr>
          <w:p w14:paraId="1EBDC65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硅雪崩探测器</w:t>
            </w:r>
          </w:p>
        </w:tc>
        <w:tc>
          <w:tcPr>
            <w:tcW w:w="625" w:type="dxa"/>
            <w:vMerge w:val="restart"/>
            <w:shd w:val="clear" w:color="auto" w:fill="auto"/>
            <w:vAlign w:val="center"/>
          </w:tcPr>
          <w:p w14:paraId="27D6822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25" w:type="dxa"/>
            <w:vMerge w:val="restart"/>
            <w:shd w:val="clear" w:color="auto" w:fill="auto"/>
            <w:vAlign w:val="center"/>
          </w:tcPr>
          <w:p w14:paraId="1F79030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25" w:type="dxa"/>
            <w:vMerge w:val="restart"/>
            <w:shd w:val="clear" w:color="auto" w:fill="auto"/>
            <w:vAlign w:val="center"/>
          </w:tcPr>
          <w:p w14:paraId="2604C74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0682A191">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39B204E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763" w:type="dxa"/>
            <w:shd w:val="clear" w:color="auto" w:fill="auto"/>
            <w:noWrap/>
            <w:vAlign w:val="center"/>
          </w:tcPr>
          <w:p w14:paraId="4111DE7A">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21DC8A0">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1.探测器类型：硅APD 。</w:t>
            </w:r>
          </w:p>
        </w:tc>
      </w:tr>
      <w:tr w14:paraId="4702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40AC5384">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0C429F4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072B42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30C464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730D29D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BAA0A72">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76C7AD7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7D30D313">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B3B77B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2.波长范围：200～1000 nm。</w:t>
            </w:r>
          </w:p>
        </w:tc>
      </w:tr>
      <w:tr w14:paraId="1331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24512364">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6F76EA2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9C9AA9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B2958D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F49728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283F5E2">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58FEA62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B12E3BD">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535BED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3.频率范围：1～1600 MHz。</w:t>
            </w:r>
          </w:p>
        </w:tc>
      </w:tr>
      <w:tr w14:paraId="0867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79ED971B">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7A9728A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BB4EDA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E7D641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4EEE54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78871838">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020C2CF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857D32D">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9BBAED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4.3dB带宽：5～900 MHz。</w:t>
            </w:r>
          </w:p>
        </w:tc>
      </w:tr>
      <w:tr w14:paraId="6C0E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64B9A7CF">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156866A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A73BB6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C0C905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81C2BB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8B2FF65">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7F77AF4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EBC60D2">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37CB51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5.探测区域直径：≥0.2 mm。</w:t>
            </w:r>
          </w:p>
        </w:tc>
      </w:tr>
      <w:tr w14:paraId="21E2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6A97BDCE">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5C25E3F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39ED21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09B5D6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765ED6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48677CA">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1D07EEB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2F30346">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77E3BD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6.增益：4.5 x 10</w:t>
            </w:r>
            <w:r>
              <w:rPr>
                <w:rFonts w:hint="eastAsia" w:ascii="宋体" w:hAnsi="宋体" w:eastAsia="宋体" w:cs="宋体"/>
                <w:i w:val="0"/>
                <w:iCs w:val="0"/>
                <w:color w:val="auto"/>
                <w:kern w:val="0"/>
                <w:sz w:val="24"/>
                <w:szCs w:val="24"/>
                <w:highlight w:val="none"/>
                <w:u w:val="none"/>
                <w:vertAlign w:val="superscript"/>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 xml:space="preserve"> V/W @ 1 GHz, 650 nm。</w:t>
            </w:r>
          </w:p>
        </w:tc>
      </w:tr>
      <w:tr w14:paraId="1FDE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7728D115">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30BAC8F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964D05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38C8A1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1DEAB4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4789015">
            <w:pPr>
              <w:spacing w:line="240" w:lineRule="auto"/>
              <w:jc w:val="center"/>
              <w:rPr>
                <w:rFonts w:hint="eastAsia" w:ascii="宋体" w:hAnsi="宋体" w:eastAsia="宋体" w:cs="宋体"/>
                <w:i w:val="0"/>
                <w:iCs w:val="0"/>
                <w:color w:val="auto"/>
                <w:sz w:val="24"/>
                <w:szCs w:val="24"/>
                <w:highlight w:val="none"/>
                <w:u w:val="none"/>
              </w:rPr>
            </w:pPr>
          </w:p>
        </w:tc>
        <w:tc>
          <w:tcPr>
            <w:tcW w:w="800" w:type="dxa"/>
            <w:vMerge w:val="continue"/>
            <w:shd w:val="clear" w:color="auto" w:fill="auto"/>
            <w:vAlign w:val="center"/>
          </w:tcPr>
          <w:p w14:paraId="0A88DB8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7FC7297">
            <w:pPr>
              <w:keepNext w:val="0"/>
              <w:keepLines w:val="0"/>
              <w:widowControl/>
              <w:suppressLineNumbers w:val="0"/>
              <w:spacing w:line="240" w:lineRule="auto"/>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5C50B2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7.响应度：≤22 A/W @ 650 nm。</w:t>
            </w:r>
          </w:p>
        </w:tc>
      </w:tr>
      <w:tr w14:paraId="38E7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restart"/>
            <w:shd w:val="clear" w:color="auto" w:fill="auto"/>
            <w:noWrap/>
            <w:vAlign w:val="center"/>
          </w:tcPr>
          <w:p w14:paraId="3FE9D9C8">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787" w:type="dxa"/>
            <w:vMerge w:val="restart"/>
            <w:shd w:val="clear" w:color="auto" w:fill="auto"/>
            <w:vAlign w:val="center"/>
          </w:tcPr>
          <w:p w14:paraId="07ECCC0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铟镓砷雪崩探测器</w:t>
            </w:r>
          </w:p>
        </w:tc>
        <w:tc>
          <w:tcPr>
            <w:tcW w:w="625" w:type="dxa"/>
            <w:vMerge w:val="restart"/>
            <w:shd w:val="clear" w:color="auto" w:fill="auto"/>
            <w:vAlign w:val="center"/>
          </w:tcPr>
          <w:p w14:paraId="60AEB80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625" w:type="dxa"/>
            <w:vMerge w:val="restart"/>
            <w:shd w:val="clear" w:color="auto" w:fill="auto"/>
            <w:vAlign w:val="center"/>
          </w:tcPr>
          <w:p w14:paraId="1EA5520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725" w:type="dxa"/>
            <w:vMerge w:val="restart"/>
            <w:shd w:val="clear" w:color="auto" w:fill="auto"/>
            <w:vAlign w:val="center"/>
          </w:tcPr>
          <w:p w14:paraId="38C3477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3FFA033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1F3E29F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763" w:type="dxa"/>
            <w:shd w:val="clear" w:color="auto" w:fill="auto"/>
            <w:noWrap/>
            <w:vAlign w:val="center"/>
          </w:tcPr>
          <w:p w14:paraId="7078DF7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93BE25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1.探测器类型：铟镓砷APD。</w:t>
            </w:r>
          </w:p>
        </w:tc>
      </w:tr>
      <w:tr w14:paraId="4C36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15AC79FC">
            <w:pPr>
              <w:keepNext w:val="0"/>
              <w:keepLines w:val="0"/>
              <w:widowControl/>
              <w:suppressLineNumbers w:val="0"/>
              <w:spacing w:line="240" w:lineRule="auto"/>
              <w:jc w:val="both"/>
              <w:textAlignment w:val="center"/>
              <w:rPr>
                <w:rFonts w:hint="eastAsia" w:ascii="宋体" w:hAnsi="宋体" w:eastAsia="宋体" w:cs="宋体"/>
                <w:color w:val="auto"/>
                <w:sz w:val="24"/>
                <w:szCs w:val="24"/>
                <w:highlight w:val="none"/>
              </w:rPr>
            </w:pPr>
          </w:p>
        </w:tc>
        <w:tc>
          <w:tcPr>
            <w:tcW w:w="787" w:type="dxa"/>
            <w:vMerge w:val="continue"/>
            <w:shd w:val="clear" w:color="auto" w:fill="auto"/>
            <w:vAlign w:val="center"/>
          </w:tcPr>
          <w:p w14:paraId="4360C7B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A802F3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0704AF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27F600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9F8ECB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15446DB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757BE3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D98B26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2.波长范围：850～1650 nm。</w:t>
            </w:r>
          </w:p>
        </w:tc>
      </w:tr>
      <w:tr w14:paraId="70F0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171A9FF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42E1FE4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94E003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70A0A9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67FF75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ECADD6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D4C853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B9FE99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D7586F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3.频率范围：1MHz～1800MHz。</w:t>
            </w:r>
          </w:p>
        </w:tc>
      </w:tr>
      <w:tr w14:paraId="0502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6BDB287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3A12ADB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5782D7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3F72E7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1F6D885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D4AE05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67D768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5EC9E6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237909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 dB带宽：5 MHz～1000 MHz。</w:t>
            </w:r>
          </w:p>
        </w:tc>
      </w:tr>
      <w:tr w14:paraId="6F1D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9CB6AC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22AC19F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3805A2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4B9A30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79599E9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EDA3AC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7F3ED5E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87A09D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06DAD4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5.探测区域直径：≥0.04 mm。</w:t>
            </w:r>
          </w:p>
        </w:tc>
      </w:tr>
      <w:tr w14:paraId="5853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2F72D6A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1D070AB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21738E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1408D1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12D88C7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1E5D225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76652AA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76826E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25CAE9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6.增益：2.5 × 10</w:t>
            </w:r>
            <w:r>
              <w:rPr>
                <w:rFonts w:hint="eastAsia" w:ascii="宋体" w:hAnsi="宋体" w:eastAsia="宋体" w:cs="宋体"/>
                <w:i w:val="0"/>
                <w:iCs w:val="0"/>
                <w:color w:val="auto"/>
                <w:kern w:val="0"/>
                <w:sz w:val="24"/>
                <w:szCs w:val="24"/>
                <w:highlight w:val="none"/>
                <w:u w:val="none"/>
                <w:vertAlign w:val="superscript"/>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 xml:space="preserve"> V/W @ 1 GHz, 1500 nm。</w:t>
            </w:r>
          </w:p>
        </w:tc>
      </w:tr>
      <w:tr w14:paraId="73AF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3A8D5E9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41C6750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03CB5F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E25C18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71C35D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455ED9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5A6609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08B775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08B6EC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7.响应度：≤0.9 A/W @ 1550 nm。</w:t>
            </w:r>
          </w:p>
        </w:tc>
      </w:tr>
      <w:tr w14:paraId="54D3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restart"/>
            <w:shd w:val="clear" w:color="auto" w:fill="auto"/>
            <w:noWrap/>
            <w:vAlign w:val="center"/>
          </w:tcPr>
          <w:p w14:paraId="7B457C3A">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787" w:type="dxa"/>
            <w:vMerge w:val="restart"/>
            <w:shd w:val="clear" w:color="auto" w:fill="auto"/>
            <w:vAlign w:val="center"/>
          </w:tcPr>
          <w:p w14:paraId="75B3641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功率计</w:t>
            </w:r>
          </w:p>
        </w:tc>
        <w:tc>
          <w:tcPr>
            <w:tcW w:w="625" w:type="dxa"/>
            <w:vMerge w:val="restart"/>
            <w:shd w:val="clear" w:color="auto" w:fill="auto"/>
            <w:vAlign w:val="center"/>
          </w:tcPr>
          <w:p w14:paraId="09E9232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25" w:type="dxa"/>
            <w:vMerge w:val="restart"/>
            <w:shd w:val="clear" w:color="auto" w:fill="auto"/>
            <w:vAlign w:val="center"/>
          </w:tcPr>
          <w:p w14:paraId="19C1010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25" w:type="dxa"/>
            <w:vMerge w:val="restart"/>
            <w:shd w:val="clear" w:color="auto" w:fill="auto"/>
            <w:vAlign w:val="center"/>
          </w:tcPr>
          <w:p w14:paraId="61A4316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7B81496C">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4AFD4DE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763" w:type="dxa"/>
            <w:shd w:val="clear" w:color="auto" w:fill="auto"/>
            <w:noWrap/>
            <w:vAlign w:val="center"/>
          </w:tcPr>
          <w:p w14:paraId="5702396D">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020A917">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包含三种功率测量各一台：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一、探测器类型：锗光电二极管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1.波长范围：700～</w:t>
            </w:r>
            <w:r>
              <w:rPr>
                <w:rFonts w:hint="eastAsia" w:ascii="宋体" w:hAnsi="宋体" w:eastAsia="宋体" w:cs="宋体"/>
                <w:i w:val="0"/>
                <w:iCs w:val="0"/>
                <w:color w:val="auto"/>
                <w:kern w:val="0"/>
                <w:sz w:val="24"/>
                <w:szCs w:val="24"/>
                <w:highlight w:val="none"/>
                <w:u w:val="none"/>
                <w:lang w:val="en-US" w:eastAsia="zh-CN" w:bidi="ar"/>
              </w:rPr>
              <w:t>1800 nm；</w:t>
            </w:r>
          </w:p>
        </w:tc>
      </w:tr>
      <w:tr w14:paraId="3177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FBF619A">
            <w:pPr>
              <w:keepNext w:val="0"/>
              <w:keepLines w:val="0"/>
              <w:widowControl/>
              <w:suppressLineNumbers w:val="0"/>
              <w:spacing w:line="240" w:lineRule="auto"/>
              <w:jc w:val="both"/>
              <w:textAlignment w:val="center"/>
              <w:rPr>
                <w:rFonts w:hint="eastAsia" w:ascii="宋体" w:hAnsi="宋体" w:eastAsia="宋体" w:cs="宋体"/>
                <w:color w:val="auto"/>
                <w:sz w:val="24"/>
                <w:szCs w:val="24"/>
                <w:highlight w:val="none"/>
              </w:rPr>
            </w:pPr>
          </w:p>
        </w:tc>
        <w:tc>
          <w:tcPr>
            <w:tcW w:w="787" w:type="dxa"/>
            <w:vMerge w:val="continue"/>
            <w:shd w:val="clear" w:color="auto" w:fill="auto"/>
            <w:vAlign w:val="center"/>
          </w:tcPr>
          <w:p w14:paraId="1F6D1BC4">
            <w:pPr>
              <w:keepNext w:val="0"/>
              <w:keepLines w:val="0"/>
              <w:widowControl/>
              <w:suppressLineNumbers w:val="0"/>
              <w:spacing w:line="240" w:lineRule="auto"/>
              <w:jc w:val="both"/>
              <w:textAlignment w:val="center"/>
              <w:rPr>
                <w:rFonts w:hint="eastAsia" w:ascii="宋体" w:hAnsi="宋体" w:eastAsia="宋体" w:cs="宋体"/>
                <w:color w:val="auto"/>
                <w:sz w:val="24"/>
                <w:szCs w:val="24"/>
                <w:highlight w:val="none"/>
              </w:rPr>
            </w:pPr>
          </w:p>
        </w:tc>
        <w:tc>
          <w:tcPr>
            <w:tcW w:w="625" w:type="dxa"/>
            <w:vMerge w:val="continue"/>
            <w:shd w:val="clear" w:color="auto" w:fill="auto"/>
            <w:vAlign w:val="center"/>
          </w:tcPr>
          <w:p w14:paraId="0421251E">
            <w:pPr>
              <w:keepNext w:val="0"/>
              <w:keepLines w:val="0"/>
              <w:widowControl/>
              <w:suppressLineNumbers w:val="0"/>
              <w:spacing w:line="240" w:lineRule="auto"/>
              <w:jc w:val="both"/>
              <w:textAlignment w:val="center"/>
              <w:rPr>
                <w:rFonts w:hint="eastAsia" w:ascii="宋体" w:hAnsi="宋体" w:eastAsia="宋体" w:cs="宋体"/>
                <w:color w:val="auto"/>
                <w:sz w:val="24"/>
                <w:szCs w:val="24"/>
                <w:highlight w:val="none"/>
              </w:rPr>
            </w:pPr>
          </w:p>
        </w:tc>
        <w:tc>
          <w:tcPr>
            <w:tcW w:w="625" w:type="dxa"/>
            <w:vMerge w:val="continue"/>
            <w:shd w:val="clear" w:color="auto" w:fill="auto"/>
            <w:vAlign w:val="center"/>
          </w:tcPr>
          <w:p w14:paraId="20FE463E">
            <w:pPr>
              <w:keepNext w:val="0"/>
              <w:keepLines w:val="0"/>
              <w:widowControl/>
              <w:suppressLineNumbers w:val="0"/>
              <w:spacing w:line="240" w:lineRule="auto"/>
              <w:jc w:val="both"/>
              <w:textAlignment w:val="center"/>
              <w:rPr>
                <w:rFonts w:hint="eastAsia" w:ascii="宋体" w:hAnsi="宋体" w:eastAsia="宋体" w:cs="宋体"/>
                <w:color w:val="auto"/>
                <w:sz w:val="24"/>
                <w:szCs w:val="24"/>
                <w:highlight w:val="none"/>
              </w:rPr>
            </w:pPr>
          </w:p>
        </w:tc>
        <w:tc>
          <w:tcPr>
            <w:tcW w:w="725" w:type="dxa"/>
            <w:vMerge w:val="continue"/>
            <w:shd w:val="clear" w:color="auto" w:fill="auto"/>
            <w:vAlign w:val="center"/>
          </w:tcPr>
          <w:p w14:paraId="42915C56">
            <w:pPr>
              <w:keepNext w:val="0"/>
              <w:keepLines w:val="0"/>
              <w:widowControl/>
              <w:suppressLineNumbers w:val="0"/>
              <w:spacing w:line="240" w:lineRule="auto"/>
              <w:jc w:val="both"/>
              <w:textAlignment w:val="center"/>
              <w:rPr>
                <w:rFonts w:hint="eastAsia" w:ascii="宋体" w:hAnsi="宋体" w:eastAsia="宋体" w:cs="宋体"/>
                <w:color w:val="auto"/>
                <w:sz w:val="24"/>
                <w:szCs w:val="24"/>
                <w:highlight w:val="none"/>
              </w:rPr>
            </w:pPr>
          </w:p>
        </w:tc>
        <w:tc>
          <w:tcPr>
            <w:tcW w:w="800" w:type="dxa"/>
            <w:vMerge w:val="continue"/>
            <w:shd w:val="clear" w:color="auto" w:fill="auto"/>
            <w:noWrap/>
            <w:vAlign w:val="center"/>
          </w:tcPr>
          <w:p w14:paraId="448B6671">
            <w:pPr>
              <w:keepNext w:val="0"/>
              <w:keepLines w:val="0"/>
              <w:widowControl/>
              <w:suppressLineNumbers w:val="0"/>
              <w:spacing w:line="240" w:lineRule="auto"/>
              <w:jc w:val="both"/>
              <w:textAlignment w:val="center"/>
              <w:rPr>
                <w:rFonts w:hint="eastAsia" w:ascii="宋体" w:hAnsi="宋体" w:eastAsia="宋体" w:cs="宋体"/>
                <w:color w:val="auto"/>
                <w:sz w:val="24"/>
                <w:szCs w:val="24"/>
                <w:highlight w:val="none"/>
              </w:rPr>
            </w:pPr>
          </w:p>
        </w:tc>
        <w:tc>
          <w:tcPr>
            <w:tcW w:w="800" w:type="dxa"/>
            <w:vMerge w:val="continue"/>
            <w:shd w:val="clear" w:color="auto" w:fill="auto"/>
            <w:vAlign w:val="center"/>
          </w:tcPr>
          <w:p w14:paraId="613620B3">
            <w:pPr>
              <w:keepNext w:val="0"/>
              <w:keepLines w:val="0"/>
              <w:widowControl/>
              <w:suppressLineNumbers w:val="0"/>
              <w:spacing w:line="240" w:lineRule="auto"/>
              <w:jc w:val="both"/>
              <w:textAlignment w:val="center"/>
              <w:rPr>
                <w:rFonts w:hint="eastAsia" w:ascii="宋体" w:hAnsi="宋体" w:eastAsia="宋体" w:cs="宋体"/>
                <w:color w:val="auto"/>
                <w:sz w:val="24"/>
                <w:szCs w:val="24"/>
                <w:highlight w:val="none"/>
              </w:rPr>
            </w:pPr>
          </w:p>
        </w:tc>
        <w:tc>
          <w:tcPr>
            <w:tcW w:w="763" w:type="dxa"/>
            <w:shd w:val="clear" w:color="auto" w:fill="auto"/>
            <w:noWrap/>
            <w:vAlign w:val="center"/>
          </w:tcPr>
          <w:p w14:paraId="38FF2FB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8B7A83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2.功率范围：50 nW～</w:t>
            </w:r>
            <w:r>
              <w:rPr>
                <w:rFonts w:hint="eastAsia" w:ascii="宋体" w:hAnsi="宋体" w:eastAsia="宋体" w:cs="宋体"/>
                <w:i w:val="0"/>
                <w:iCs w:val="0"/>
                <w:color w:val="auto"/>
                <w:kern w:val="0"/>
                <w:sz w:val="24"/>
                <w:szCs w:val="24"/>
                <w:highlight w:val="none"/>
                <w:u w:val="none"/>
                <w:lang w:val="en-US" w:eastAsia="zh-CN" w:bidi="ar"/>
              </w:rPr>
              <w:t>40 mW；</w:t>
            </w:r>
          </w:p>
        </w:tc>
      </w:tr>
      <w:tr w14:paraId="05BC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3E19EDE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5DA03C3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965CE4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8CD0F8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D65AE8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B6C1A9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22D643A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FF2D81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B932DE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3.分辨率：≤2 nW；</w:t>
            </w:r>
          </w:p>
        </w:tc>
      </w:tr>
      <w:tr w14:paraId="4AA2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537C187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75EF988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0FFB49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C9BC60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4A5088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143580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29A5613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843B65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57D51E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二、探测器类型：硅光电二极管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1.波长范围：400～</w:t>
            </w:r>
            <w:r>
              <w:rPr>
                <w:rFonts w:hint="eastAsia" w:ascii="宋体" w:hAnsi="宋体" w:eastAsia="宋体" w:cs="宋体"/>
                <w:i w:val="0"/>
                <w:iCs w:val="0"/>
                <w:color w:val="auto"/>
                <w:kern w:val="0"/>
                <w:sz w:val="24"/>
                <w:szCs w:val="24"/>
                <w:highlight w:val="none"/>
                <w:u w:val="none"/>
                <w:lang w:val="en-US" w:eastAsia="zh-CN" w:bidi="ar"/>
              </w:rPr>
              <w:t>1100 nm；</w:t>
            </w:r>
          </w:p>
        </w:tc>
      </w:tr>
      <w:tr w14:paraId="47D7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65C94C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1E3318E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74BDDA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765C65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AF124B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CADC04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6DB30E6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2C97AF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AD7E01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2.功率范围：50 nW～</w:t>
            </w:r>
            <w:r>
              <w:rPr>
                <w:rFonts w:hint="eastAsia" w:ascii="宋体" w:hAnsi="宋体" w:eastAsia="宋体" w:cs="宋体"/>
                <w:i w:val="0"/>
                <w:iCs w:val="0"/>
                <w:color w:val="auto"/>
                <w:kern w:val="0"/>
                <w:sz w:val="24"/>
                <w:szCs w:val="24"/>
                <w:highlight w:val="none"/>
                <w:u w:val="none"/>
                <w:lang w:val="en-US" w:eastAsia="zh-CN" w:bidi="ar"/>
              </w:rPr>
              <w:t>50 mW；</w:t>
            </w:r>
          </w:p>
        </w:tc>
      </w:tr>
      <w:tr w14:paraId="16D8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53ADC6A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1929F11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8E52B7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70A81E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699BB9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3360B7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3B27A54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5CDBE9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1600CF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3.分辨率：≤1 nW；</w:t>
            </w:r>
          </w:p>
        </w:tc>
      </w:tr>
      <w:tr w14:paraId="1D25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2AEAB68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7A4B815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C68611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AF3353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24790E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164395D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B2DBF2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D4BE8A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E87593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三、探测器类型：热敏探头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1.波长范围：0.19～</w:t>
            </w:r>
            <w:r>
              <w:rPr>
                <w:rFonts w:hint="eastAsia" w:ascii="宋体" w:hAnsi="宋体" w:eastAsia="宋体" w:cs="宋体"/>
                <w:i w:val="0"/>
                <w:iCs w:val="0"/>
                <w:color w:val="auto"/>
                <w:kern w:val="0"/>
                <w:sz w:val="24"/>
                <w:szCs w:val="24"/>
                <w:highlight w:val="none"/>
                <w:u w:val="none"/>
                <w:lang w:val="en-US" w:eastAsia="zh-CN" w:bidi="ar"/>
              </w:rPr>
              <w:t>20 µm；</w:t>
            </w:r>
          </w:p>
        </w:tc>
      </w:tr>
      <w:tr w14:paraId="563C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70206A0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2888958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876E8E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F79B5C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7F0DA30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72CB7CC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A198C4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00CDD2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7B7D5E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2.功率范围：2 mW～</w:t>
            </w:r>
            <w:r>
              <w:rPr>
                <w:rFonts w:hint="eastAsia" w:ascii="宋体" w:hAnsi="宋体" w:eastAsia="宋体" w:cs="宋体"/>
                <w:i w:val="0"/>
                <w:iCs w:val="0"/>
                <w:color w:val="auto"/>
                <w:kern w:val="0"/>
                <w:sz w:val="24"/>
                <w:szCs w:val="24"/>
                <w:highlight w:val="none"/>
                <w:u w:val="none"/>
                <w:lang w:val="en-US" w:eastAsia="zh-CN" w:bidi="ar"/>
              </w:rPr>
              <w:t>10 W；</w:t>
            </w:r>
          </w:p>
        </w:tc>
      </w:tr>
      <w:tr w14:paraId="2110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72" w:type="dxa"/>
            <w:vMerge w:val="continue"/>
            <w:shd w:val="clear" w:color="auto" w:fill="auto"/>
            <w:noWrap/>
            <w:vAlign w:val="center"/>
          </w:tcPr>
          <w:p w14:paraId="011EEA9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7" w:type="dxa"/>
            <w:vMerge w:val="continue"/>
            <w:shd w:val="clear" w:color="auto" w:fill="auto"/>
            <w:vAlign w:val="center"/>
          </w:tcPr>
          <w:p w14:paraId="48CA9A4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44A514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2DAEE3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92810E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EB8190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3BE8D94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3A0FD8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E79083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3.分辨率：≤100 µW；</w:t>
            </w:r>
          </w:p>
        </w:tc>
      </w:tr>
    </w:tbl>
    <w:p w14:paraId="64723187">
      <w:pPr>
        <w:rPr>
          <w:rFonts w:hint="eastAsia" w:ascii="宋体" w:hAnsi="宋体" w:cs="宋体"/>
          <w:b/>
          <w:bCs/>
          <w:sz w:val="24"/>
          <w:szCs w:val="32"/>
          <w:lang w:val="en-US" w:eastAsia="zh-CN"/>
        </w:rPr>
      </w:pPr>
    </w:p>
    <w:p w14:paraId="6F4FC80F">
      <w:pPr>
        <w:rPr>
          <w:rFonts w:hint="eastAsia" w:ascii="宋体" w:hAnsi="宋体" w:cs="宋体"/>
          <w:b/>
          <w:bCs/>
          <w:sz w:val="24"/>
          <w:szCs w:val="32"/>
          <w:lang w:val="en-US" w:eastAsia="zh-CN"/>
        </w:rPr>
      </w:pPr>
      <w:r>
        <w:rPr>
          <w:rFonts w:hint="eastAsia" w:ascii="宋体" w:hAnsi="宋体" w:cs="宋体"/>
          <w:b/>
          <w:bCs/>
          <w:sz w:val="24"/>
          <w:szCs w:val="32"/>
          <w:lang w:val="en-US" w:eastAsia="zh-CN"/>
        </w:rPr>
        <w:t>B包详细技术参数：</w:t>
      </w:r>
    </w:p>
    <w:tbl>
      <w:tblPr>
        <w:tblStyle w:val="10"/>
        <w:tblW w:w="1411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2"/>
        <w:gridCol w:w="837"/>
        <w:gridCol w:w="625"/>
        <w:gridCol w:w="625"/>
        <w:gridCol w:w="725"/>
        <w:gridCol w:w="800"/>
        <w:gridCol w:w="800"/>
        <w:gridCol w:w="763"/>
        <w:gridCol w:w="8218"/>
      </w:tblGrid>
      <w:tr w14:paraId="59A5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shd w:val="clear" w:color="auto" w:fill="auto"/>
            <w:vAlign w:val="center"/>
          </w:tcPr>
          <w:p w14:paraId="2C2089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837" w:type="dxa"/>
            <w:shd w:val="clear" w:color="auto" w:fill="auto"/>
            <w:vAlign w:val="center"/>
          </w:tcPr>
          <w:p w14:paraId="4C3D3E8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w:t>
            </w:r>
          </w:p>
          <w:p w14:paraId="6A8C51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625" w:type="dxa"/>
            <w:shd w:val="clear" w:color="auto" w:fill="auto"/>
            <w:vAlign w:val="center"/>
          </w:tcPr>
          <w:p w14:paraId="61018F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625" w:type="dxa"/>
            <w:shd w:val="clear" w:color="auto" w:fill="auto"/>
            <w:vAlign w:val="center"/>
          </w:tcPr>
          <w:p w14:paraId="3593D2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725" w:type="dxa"/>
            <w:shd w:val="clear" w:color="auto" w:fill="auto"/>
            <w:vAlign w:val="center"/>
          </w:tcPr>
          <w:p w14:paraId="198DBC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是否强制节能</w:t>
            </w:r>
          </w:p>
        </w:tc>
        <w:tc>
          <w:tcPr>
            <w:tcW w:w="800" w:type="dxa"/>
            <w:shd w:val="clear" w:color="auto" w:fill="auto"/>
            <w:vAlign w:val="center"/>
          </w:tcPr>
          <w:p w14:paraId="3B790B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是否核心产品</w:t>
            </w:r>
          </w:p>
        </w:tc>
        <w:tc>
          <w:tcPr>
            <w:tcW w:w="800" w:type="dxa"/>
            <w:shd w:val="clear" w:color="auto" w:fill="auto"/>
            <w:vAlign w:val="center"/>
          </w:tcPr>
          <w:p w14:paraId="5CB028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是否接受进口</w:t>
            </w:r>
          </w:p>
        </w:tc>
        <w:tc>
          <w:tcPr>
            <w:tcW w:w="763" w:type="dxa"/>
            <w:shd w:val="clear" w:color="auto" w:fill="auto"/>
            <w:vAlign w:val="center"/>
          </w:tcPr>
          <w:p w14:paraId="6ED4BC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重要程度</w:t>
            </w:r>
          </w:p>
        </w:tc>
        <w:tc>
          <w:tcPr>
            <w:tcW w:w="8218" w:type="dxa"/>
            <w:shd w:val="clear" w:color="auto" w:fill="auto"/>
            <w:vAlign w:val="center"/>
          </w:tcPr>
          <w:p w14:paraId="453960BE">
            <w:pPr>
              <w:keepNext w:val="0"/>
              <w:keepLines w:val="0"/>
              <w:widowControl/>
              <w:suppressLineNumbers w:val="0"/>
              <w:spacing w:line="24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指标需求</w:t>
            </w:r>
          </w:p>
        </w:tc>
      </w:tr>
      <w:tr w14:paraId="65EF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restart"/>
            <w:shd w:val="clear" w:color="auto" w:fill="auto"/>
            <w:noWrap/>
            <w:vAlign w:val="center"/>
          </w:tcPr>
          <w:p w14:paraId="24E5E829">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837" w:type="dxa"/>
            <w:vMerge w:val="restart"/>
            <w:shd w:val="clear" w:color="auto" w:fill="auto"/>
            <w:vAlign w:val="center"/>
          </w:tcPr>
          <w:p w14:paraId="4E98436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飞秒激光器</w:t>
            </w:r>
          </w:p>
        </w:tc>
        <w:tc>
          <w:tcPr>
            <w:tcW w:w="625" w:type="dxa"/>
            <w:vMerge w:val="restart"/>
            <w:shd w:val="clear" w:color="auto" w:fill="auto"/>
            <w:vAlign w:val="center"/>
          </w:tcPr>
          <w:p w14:paraId="24948C6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25" w:type="dxa"/>
            <w:vMerge w:val="restart"/>
            <w:shd w:val="clear" w:color="auto" w:fill="auto"/>
            <w:vAlign w:val="center"/>
          </w:tcPr>
          <w:p w14:paraId="1710FAB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394EE8A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3DF48A7F">
            <w:pPr>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75573EF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763" w:type="dxa"/>
            <w:shd w:val="clear" w:color="auto" w:fill="auto"/>
            <w:noWrap/>
            <w:vAlign w:val="center"/>
          </w:tcPr>
          <w:p w14:paraId="0C6C6C40">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BEFDD33">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1.中心波长：515nm±5nm和1030±10nm 双路输出。</w:t>
            </w:r>
          </w:p>
        </w:tc>
      </w:tr>
      <w:tr w14:paraId="49D1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BE87473">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37" w:type="dxa"/>
            <w:vMerge w:val="continue"/>
            <w:shd w:val="clear" w:color="auto" w:fill="auto"/>
            <w:vAlign w:val="center"/>
          </w:tcPr>
          <w:p w14:paraId="0F440F44">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74911A31">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5E0D152C">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25" w:type="dxa"/>
            <w:vMerge w:val="continue"/>
            <w:shd w:val="clear" w:color="auto" w:fill="auto"/>
            <w:vAlign w:val="center"/>
          </w:tcPr>
          <w:p w14:paraId="59376B55">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noWrap/>
            <w:vAlign w:val="center"/>
          </w:tcPr>
          <w:p w14:paraId="19F6206D">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vAlign w:val="center"/>
          </w:tcPr>
          <w:p w14:paraId="2833BA69">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63" w:type="dxa"/>
            <w:shd w:val="clear" w:color="auto" w:fill="auto"/>
            <w:noWrap/>
            <w:vAlign w:val="center"/>
          </w:tcPr>
          <w:p w14:paraId="4CFC2C9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E25816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2.重复频率：80±5 MHz。</w:t>
            </w:r>
          </w:p>
        </w:tc>
      </w:tr>
      <w:tr w14:paraId="493C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167065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2FCDF57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C48871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F4BE7B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74F5C8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74E2B61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6D8BAB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937D32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61DB4E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3.输出功率：≥3W@515nm，≥10W@1030nm。</w:t>
            </w:r>
          </w:p>
        </w:tc>
      </w:tr>
      <w:tr w14:paraId="18D8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1AC802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1F61251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D7432C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702377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6A5593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A763B3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1373F92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E2F784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964166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4.脉冲宽度：&lt;100fs。</w:t>
            </w:r>
          </w:p>
        </w:tc>
      </w:tr>
      <w:tr w14:paraId="1DC9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4FE6A2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2ABB679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A89AC5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485C76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7099AF9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C0F4C7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2B41386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4747BD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BA9616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5.光束质量：M2≤1.2。</w:t>
            </w:r>
          </w:p>
        </w:tc>
      </w:tr>
      <w:tr w14:paraId="4156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7145597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73957B9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8A08B6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B213B7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699016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DC35D3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2D70FF4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2B4FF9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D7CA1B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6.输出方式：保偏光纤。</w:t>
            </w:r>
          </w:p>
        </w:tc>
      </w:tr>
      <w:tr w14:paraId="21ED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restart"/>
            <w:shd w:val="clear" w:color="auto" w:fill="auto"/>
            <w:noWrap/>
            <w:vAlign w:val="center"/>
          </w:tcPr>
          <w:p w14:paraId="10D9C172">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2.2</w:t>
            </w:r>
          </w:p>
        </w:tc>
        <w:tc>
          <w:tcPr>
            <w:tcW w:w="837" w:type="dxa"/>
            <w:vMerge w:val="restart"/>
            <w:shd w:val="clear" w:color="auto" w:fill="auto"/>
            <w:vAlign w:val="center"/>
          </w:tcPr>
          <w:p w14:paraId="75C9199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光学平台及支架</w:t>
            </w:r>
          </w:p>
        </w:tc>
        <w:tc>
          <w:tcPr>
            <w:tcW w:w="625" w:type="dxa"/>
            <w:vMerge w:val="restart"/>
            <w:shd w:val="clear" w:color="auto" w:fill="auto"/>
            <w:vAlign w:val="center"/>
          </w:tcPr>
          <w:p w14:paraId="31E0DDF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25" w:type="dxa"/>
            <w:vMerge w:val="restart"/>
            <w:shd w:val="clear" w:color="auto" w:fill="auto"/>
            <w:vAlign w:val="center"/>
          </w:tcPr>
          <w:p w14:paraId="2BBB363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4F2D3B1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03D4ABA0">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48FBFB4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763" w:type="dxa"/>
            <w:shd w:val="clear" w:color="auto" w:fill="auto"/>
            <w:noWrap/>
            <w:vAlign w:val="center"/>
          </w:tcPr>
          <w:p w14:paraId="0D492A26">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B0FBADB">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1.台板尺寸：≥2400mm×1200mm。</w:t>
            </w:r>
          </w:p>
        </w:tc>
      </w:tr>
      <w:tr w14:paraId="39E5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8EAF449">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37" w:type="dxa"/>
            <w:vMerge w:val="continue"/>
            <w:shd w:val="clear" w:color="auto" w:fill="auto"/>
            <w:vAlign w:val="center"/>
          </w:tcPr>
          <w:p w14:paraId="2D21C9B4">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7011FAE7">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5AF8C707">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25" w:type="dxa"/>
            <w:vMerge w:val="continue"/>
            <w:shd w:val="clear" w:color="auto" w:fill="auto"/>
            <w:vAlign w:val="center"/>
          </w:tcPr>
          <w:p w14:paraId="5FE301B5">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noWrap/>
            <w:vAlign w:val="center"/>
          </w:tcPr>
          <w:p w14:paraId="2B5F5A3F">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vAlign w:val="center"/>
          </w:tcPr>
          <w:p w14:paraId="01051107">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63" w:type="dxa"/>
            <w:shd w:val="clear" w:color="auto" w:fill="auto"/>
            <w:noWrap/>
            <w:vAlign w:val="center"/>
          </w:tcPr>
          <w:p w14:paraId="6E720A6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408AFA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2.固有频率：垂直1.0-2.0Hz；水平1.0-2.0Hz。</w:t>
            </w:r>
          </w:p>
        </w:tc>
      </w:tr>
      <w:tr w14:paraId="26D6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7420BB9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7FB33C1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4C56BB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1BB9D7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A3B06D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9ED79A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212613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D05554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2B722E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3.面平面度：0.05～0.1㎜/㎡。</w:t>
            </w:r>
          </w:p>
        </w:tc>
      </w:tr>
      <w:tr w14:paraId="15CA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9222BF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47FEF19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10BD88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B3EDF2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793EDF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C8870A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24B38CB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388B49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FF9E9B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4.台面粗糙度：0.8～1.6μm。</w:t>
            </w:r>
          </w:p>
        </w:tc>
      </w:tr>
      <w:tr w14:paraId="6AA9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15E5C24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7983E25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325FF0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83D5D8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480EAC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830497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74BDE4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1CB5E1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72D6EA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5.隔振方式：空气弹簧，隔振橡胶。</w:t>
            </w:r>
          </w:p>
        </w:tc>
      </w:tr>
      <w:tr w14:paraId="318D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68D8BD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40191FA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1A1CF3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C8993C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6372EF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0D27EC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3C559D9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48FB63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55D7BF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6.阻尼方式：多小孔空气阻尼。</w:t>
            </w:r>
          </w:p>
        </w:tc>
      </w:tr>
      <w:tr w14:paraId="68F5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4F3C7A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10B978D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0F20C3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A7DA17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A4E256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39826D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260C1D6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7F36CC7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58DFE6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7.平台高度：≥800mm。</w:t>
            </w:r>
          </w:p>
        </w:tc>
      </w:tr>
      <w:tr w14:paraId="30C3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5E5D86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29B7ADA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9BFCCA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91C92E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69B683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88B1B0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A5582E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9F7626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E8D3D3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8.工作压力：0.2～0.4MPa。</w:t>
            </w:r>
          </w:p>
        </w:tc>
      </w:tr>
      <w:tr w14:paraId="29EE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0A98BD5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467B1E4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B59898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55BFE7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D688FA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974DDA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ED02B5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79C988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53C2E2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9.空气源：静音空气压缩机＜50dB。</w:t>
            </w:r>
          </w:p>
        </w:tc>
      </w:tr>
      <w:tr w14:paraId="637A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05B3316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35F4A17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90B7F8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14219F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2DD4B3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FBD004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6719180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2B3AD7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9C7A62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10.平台表面M6螺孔阵列，孔距为25mm×25mm，边距37.5mm×37.5mm。</w:t>
            </w:r>
          </w:p>
        </w:tc>
      </w:tr>
      <w:tr w14:paraId="6CAC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0F71E8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4F6CD3B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58EC58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E557A7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5C2CEB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119AA60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332D267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2D8E2B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85A16B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11.采用四支撑基础，并有连接杆。</w:t>
            </w:r>
          </w:p>
        </w:tc>
      </w:tr>
      <w:tr w14:paraId="240D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restart"/>
            <w:shd w:val="clear" w:color="auto" w:fill="auto"/>
            <w:noWrap/>
            <w:vAlign w:val="center"/>
          </w:tcPr>
          <w:p w14:paraId="3C8624FC">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37" w:type="dxa"/>
            <w:vMerge w:val="restart"/>
            <w:shd w:val="clear" w:color="auto" w:fill="auto"/>
            <w:vAlign w:val="center"/>
          </w:tcPr>
          <w:p w14:paraId="515D24C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空间光调制器</w:t>
            </w:r>
          </w:p>
        </w:tc>
        <w:tc>
          <w:tcPr>
            <w:tcW w:w="625" w:type="dxa"/>
            <w:vMerge w:val="restart"/>
            <w:shd w:val="clear" w:color="auto" w:fill="auto"/>
            <w:vAlign w:val="center"/>
          </w:tcPr>
          <w:p w14:paraId="6E70EB6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25" w:type="dxa"/>
            <w:vMerge w:val="restart"/>
            <w:shd w:val="clear" w:color="auto" w:fill="auto"/>
            <w:vAlign w:val="center"/>
          </w:tcPr>
          <w:p w14:paraId="1F3F52E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1DC2577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2CD3F92E">
            <w:pPr>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是</w:t>
            </w:r>
          </w:p>
        </w:tc>
        <w:tc>
          <w:tcPr>
            <w:tcW w:w="800" w:type="dxa"/>
            <w:vMerge w:val="restart"/>
            <w:shd w:val="clear" w:color="auto" w:fill="auto"/>
            <w:vAlign w:val="center"/>
          </w:tcPr>
          <w:p w14:paraId="387C602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763" w:type="dxa"/>
            <w:shd w:val="clear" w:color="auto" w:fill="auto"/>
            <w:noWrap/>
            <w:vAlign w:val="center"/>
          </w:tcPr>
          <w:p w14:paraId="2C9E6A09">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353F2C7">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1.分辨率：≥1920*1200。</w:t>
            </w:r>
          </w:p>
        </w:tc>
      </w:tr>
      <w:tr w14:paraId="7123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CE6DB6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3E4BC10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85D147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98D7DA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5BC49D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6CE7FB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34EF6AE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3439C7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92793F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2.开口率/填充因子：≥95%。</w:t>
            </w:r>
          </w:p>
        </w:tc>
      </w:tr>
      <w:tr w14:paraId="3BD4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20C8AB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3F6199E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23D81E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EE7047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50C02B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1D3BEA0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C479FC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7C52F6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30B899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3.输入帧率：≥ 60Hz。</w:t>
            </w:r>
          </w:p>
        </w:tc>
      </w:tr>
      <w:tr w14:paraId="400E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9CD238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7895914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C02D66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CB3222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7CE63B1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A1DBA1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FD5C31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B890F7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E3F304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4.波长范围：≥ 420-1100nm。</w:t>
            </w:r>
          </w:p>
        </w:tc>
      </w:tr>
      <w:tr w14:paraId="680F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1917C9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EBB951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86D7AC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A403AD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A76DBC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A19447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CCBBEF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28EBF5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14FA05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5.相位灰阶：≥8bit。</w:t>
            </w:r>
          </w:p>
        </w:tc>
      </w:tr>
      <w:tr w14:paraId="6073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054E51F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4998F0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CD82F4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BA67E0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51EF64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564C6F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1CA995B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B15F97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78356C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6.相位深度：≥5.8π@632.8nm ≥2.2π@1064nm。</w:t>
            </w:r>
          </w:p>
        </w:tc>
      </w:tr>
      <w:tr w14:paraId="6037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7D18556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2BBA1AB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A48CD1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1A3EBE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35731F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BFA313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31B6CD0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E63977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2B0807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7.相位稳定性：≤0.003π@24H。</w:t>
            </w:r>
          </w:p>
        </w:tc>
      </w:tr>
      <w:tr w14:paraId="51A6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7575BCD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13F508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14317B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63680B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370221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F0FF3E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3D674AD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18908F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763CA5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8.相位线性度： R2≥99.98%。</w:t>
            </w:r>
          </w:p>
        </w:tc>
      </w:tr>
      <w:tr w14:paraId="60F5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D350F8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7F5CA6F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4DEFE1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E78A67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B4892A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C32956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35ACDF3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5D4F9A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8A809F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9.平均反射率：≥80%。</w:t>
            </w:r>
          </w:p>
        </w:tc>
      </w:tr>
      <w:tr w14:paraId="7119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F0DCDB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17DB561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372EE2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D8F59C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F6E719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7E2C887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157EB59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E149C2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A64F12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10.损伤阈值：&lt;5W/cm</w:t>
            </w:r>
            <w:r>
              <w:rPr>
                <w:rFonts w:hint="eastAsia" w:ascii="宋体" w:hAnsi="宋体" w:eastAsia="宋体" w:cs="宋体"/>
                <w:i w:val="0"/>
                <w:iCs w:val="0"/>
                <w:color w:val="auto"/>
                <w:kern w:val="0"/>
                <w:sz w:val="24"/>
                <w:szCs w:val="24"/>
                <w:highlight w:val="none"/>
                <w:u w:val="none"/>
                <w:vertAlign w:val="superscript"/>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&lt;10w/cm</w:t>
            </w:r>
            <w:r>
              <w:rPr>
                <w:rFonts w:hint="eastAsia" w:ascii="宋体" w:hAnsi="宋体" w:eastAsia="宋体" w:cs="宋体"/>
                <w:i w:val="0"/>
                <w:iCs w:val="0"/>
                <w:color w:val="auto"/>
                <w:kern w:val="0"/>
                <w:sz w:val="24"/>
                <w:szCs w:val="24"/>
                <w:highlight w:val="none"/>
                <w:u w:val="none"/>
                <w:vertAlign w:val="superscript"/>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(水冷)。</w:t>
            </w:r>
          </w:p>
        </w:tc>
      </w:tr>
      <w:tr w14:paraId="7717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2B4ECD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45FA4F6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FB0DBD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45D7E6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61B1BB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4074C5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D02E28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FC3A15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D6125E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11.内置消零级：可调内置闪耀光栅。</w:t>
            </w:r>
          </w:p>
        </w:tc>
      </w:tr>
      <w:tr w14:paraId="1728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6F4D341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08CA4C7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485F2D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336F47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14EC91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AA1B0E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1981893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19E021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D715F7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12.触发信号：SMA接口输出TTL帧同步信号。</w:t>
            </w:r>
          </w:p>
        </w:tc>
      </w:tr>
      <w:tr w14:paraId="5682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70B8441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149217B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83D1A4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4D9C17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0ECAC1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1A9D0B0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0067C6E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C33228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168DF6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13.输入接口：HDMI1.4。</w:t>
            </w:r>
          </w:p>
        </w:tc>
      </w:tr>
      <w:tr w14:paraId="6AD2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73F3BE9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3395FC6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AB9993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13F79B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E153D8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6F90CF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20F6914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437D17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4239E2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14.配套软件：光场调控软件≥50种光场模式，茵斯光束、无衍射光束、泽尼克系数等。伽马矫正软件。</w:t>
            </w:r>
          </w:p>
        </w:tc>
      </w:tr>
      <w:tr w14:paraId="09D3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1B3E9F42">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37" w:type="dxa"/>
            <w:vMerge w:val="continue"/>
            <w:shd w:val="clear" w:color="auto" w:fill="auto"/>
            <w:vAlign w:val="center"/>
          </w:tcPr>
          <w:p w14:paraId="37D1CA98">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3857B56E">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7A00C292">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25" w:type="dxa"/>
            <w:vMerge w:val="continue"/>
            <w:shd w:val="clear" w:color="auto" w:fill="auto"/>
            <w:vAlign w:val="center"/>
          </w:tcPr>
          <w:p w14:paraId="7F6BCCDB">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noWrap/>
            <w:vAlign w:val="center"/>
          </w:tcPr>
          <w:p w14:paraId="3DAB1FB4">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vAlign w:val="center"/>
          </w:tcPr>
          <w:p w14:paraId="5712692C">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63" w:type="dxa"/>
            <w:shd w:val="clear" w:color="auto" w:fill="auto"/>
            <w:noWrap/>
            <w:vAlign w:val="center"/>
          </w:tcPr>
          <w:p w14:paraId="4547E8B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428E1F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15.水冷：水冷接口内置，配水冷泵。</w:t>
            </w:r>
          </w:p>
        </w:tc>
      </w:tr>
      <w:tr w14:paraId="6B35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restart"/>
            <w:shd w:val="clear" w:color="auto" w:fill="auto"/>
            <w:noWrap/>
            <w:vAlign w:val="center"/>
          </w:tcPr>
          <w:p w14:paraId="38341633">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837" w:type="dxa"/>
            <w:vMerge w:val="restart"/>
            <w:shd w:val="clear" w:color="auto" w:fill="auto"/>
            <w:vAlign w:val="center"/>
          </w:tcPr>
          <w:p w14:paraId="4AA3D85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波导耦合系统</w:t>
            </w:r>
          </w:p>
        </w:tc>
        <w:tc>
          <w:tcPr>
            <w:tcW w:w="625" w:type="dxa"/>
            <w:vMerge w:val="restart"/>
            <w:shd w:val="clear" w:color="auto" w:fill="auto"/>
            <w:vAlign w:val="center"/>
          </w:tcPr>
          <w:p w14:paraId="2E2321D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25" w:type="dxa"/>
            <w:vMerge w:val="restart"/>
            <w:shd w:val="clear" w:color="auto" w:fill="auto"/>
            <w:vAlign w:val="center"/>
          </w:tcPr>
          <w:p w14:paraId="59EC805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25" w:type="dxa"/>
            <w:vMerge w:val="restart"/>
            <w:shd w:val="clear" w:color="auto" w:fill="auto"/>
            <w:vAlign w:val="center"/>
          </w:tcPr>
          <w:p w14:paraId="6FAFE2A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48D4334D">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0B700C0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763" w:type="dxa"/>
            <w:shd w:val="clear" w:color="auto" w:fill="auto"/>
            <w:noWrap/>
            <w:vAlign w:val="center"/>
          </w:tcPr>
          <w:p w14:paraId="56D76768">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41C8D7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1.精密六轴调整架*2：</w:t>
            </w:r>
          </w:p>
          <w:p w14:paraId="0D890A72">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行程：粗调±6.5mm，细调：±0.3mm，θx/θy轴±2.5°，θz轴±4°；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粗调解析度：X、Y、Z轴，10μm；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细调解析度：X、Y、Z轴，0.5μm；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θ轴解析度：29.3''/刻度、27.8''/刻度、33''/刻度；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光轴高度：130mm。</w:t>
            </w:r>
          </w:p>
        </w:tc>
      </w:tr>
      <w:tr w14:paraId="3B89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00BB2C1">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37" w:type="dxa"/>
            <w:vMerge w:val="continue"/>
            <w:shd w:val="clear" w:color="auto" w:fill="auto"/>
            <w:vAlign w:val="center"/>
          </w:tcPr>
          <w:p w14:paraId="1BE4BA83">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703A07B5">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6CCA0978">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25" w:type="dxa"/>
            <w:vMerge w:val="continue"/>
            <w:shd w:val="clear" w:color="auto" w:fill="auto"/>
            <w:vAlign w:val="center"/>
          </w:tcPr>
          <w:p w14:paraId="6D8EEA52">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noWrap/>
            <w:vAlign w:val="center"/>
          </w:tcPr>
          <w:p w14:paraId="3291B881">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vAlign w:val="center"/>
          </w:tcPr>
          <w:p w14:paraId="071601B8">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63" w:type="dxa"/>
            <w:shd w:val="clear" w:color="auto" w:fill="auto"/>
            <w:noWrap/>
            <w:vAlign w:val="center"/>
          </w:tcPr>
          <w:p w14:paraId="294D166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825CB8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2.光纤阵列夹具*2：FA宽度可调，厚度2mm。</w:t>
            </w:r>
          </w:p>
        </w:tc>
      </w:tr>
      <w:tr w14:paraId="1CD0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17E5347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38BEBB7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E55F0A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9CA6EE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38C2D5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D57045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4E6D7A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FB8C36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A3B7B4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3.CCD摄像机*2：分辨率：1920*1080；十字光标，带测量功能。</w:t>
            </w:r>
          </w:p>
        </w:tc>
      </w:tr>
      <w:tr w14:paraId="7BF5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366FC2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225EAE8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0D4B4D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E78262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0F9EA6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E97CC2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F20E7B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A2104D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8640DF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4.高清镜头*2：连续变倍0.6X～5.0X,WD=86mm。</w:t>
            </w:r>
          </w:p>
        </w:tc>
      </w:tr>
      <w:tr w14:paraId="19BC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0B2D657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3197234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5A39ED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3D3E75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ED86CB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CCD949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1047D86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BF434B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1F018A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5.物镜*2：0.5X。</w:t>
            </w:r>
          </w:p>
        </w:tc>
      </w:tr>
      <w:tr w14:paraId="720F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35418D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1074662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AAB930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396F0A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2F02AD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138B9A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1690FDA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49CB2D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C5955D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6.镜头三维调整机构：XZY轴调节，螺杆和齿条齿轮传动，行程±20mm。</w:t>
            </w:r>
          </w:p>
        </w:tc>
      </w:tr>
      <w:tr w14:paraId="0736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6DFDB9B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00E62B3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62C41E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E7B5D0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BD0708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000F96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70A5312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1DA669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C341D6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7.龙门架*1：长≥450mm,高230mm,导轨长350mm。</w:t>
            </w:r>
          </w:p>
        </w:tc>
      </w:tr>
      <w:tr w14:paraId="5537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CA1CA5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3578E5B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680B32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32629D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E68169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989F00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0BB7FA5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21C7D2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C79669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8.照明光源：LED可调环形光源。</w:t>
            </w:r>
          </w:p>
        </w:tc>
      </w:tr>
      <w:tr w14:paraId="186B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restart"/>
            <w:shd w:val="clear" w:color="auto" w:fill="auto"/>
            <w:noWrap/>
            <w:vAlign w:val="center"/>
          </w:tcPr>
          <w:p w14:paraId="607250C1">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837" w:type="dxa"/>
            <w:vMerge w:val="restart"/>
            <w:shd w:val="clear" w:color="auto" w:fill="auto"/>
            <w:vAlign w:val="center"/>
          </w:tcPr>
          <w:p w14:paraId="22312AE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匀胶机</w:t>
            </w:r>
          </w:p>
        </w:tc>
        <w:tc>
          <w:tcPr>
            <w:tcW w:w="625" w:type="dxa"/>
            <w:vMerge w:val="restart"/>
            <w:shd w:val="clear" w:color="auto" w:fill="auto"/>
            <w:vAlign w:val="center"/>
          </w:tcPr>
          <w:p w14:paraId="75B0D31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25" w:type="dxa"/>
            <w:vMerge w:val="restart"/>
            <w:shd w:val="clear" w:color="auto" w:fill="auto"/>
            <w:vAlign w:val="center"/>
          </w:tcPr>
          <w:p w14:paraId="563D91E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12DC17B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038B151B">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75203BD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763" w:type="dxa"/>
            <w:shd w:val="clear" w:color="auto" w:fill="auto"/>
            <w:noWrap/>
            <w:vAlign w:val="center"/>
          </w:tcPr>
          <w:p w14:paraId="6E0F5119">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7FE490C">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1.腔体尺寸：≥240mm。</w:t>
            </w:r>
          </w:p>
        </w:tc>
      </w:tr>
      <w:tr w14:paraId="348A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6FC3E07">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37" w:type="dxa"/>
            <w:vMerge w:val="continue"/>
            <w:shd w:val="clear" w:color="auto" w:fill="auto"/>
            <w:vAlign w:val="center"/>
          </w:tcPr>
          <w:p w14:paraId="06B51D7F">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75D8BE46">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23B59CB9">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25" w:type="dxa"/>
            <w:vMerge w:val="continue"/>
            <w:shd w:val="clear" w:color="auto" w:fill="auto"/>
            <w:vAlign w:val="center"/>
          </w:tcPr>
          <w:p w14:paraId="6A108306">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noWrap/>
            <w:vAlign w:val="center"/>
          </w:tcPr>
          <w:p w14:paraId="6D9156DA">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vAlign w:val="center"/>
          </w:tcPr>
          <w:p w14:paraId="486442D9">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63" w:type="dxa"/>
            <w:shd w:val="clear" w:color="auto" w:fill="auto"/>
            <w:noWrap/>
            <w:vAlign w:val="center"/>
          </w:tcPr>
          <w:p w14:paraId="7D26B41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25FEBD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2.Wafer芯片尺寸：10-150mm直径的材料，方片125x125mm。</w:t>
            </w:r>
          </w:p>
        </w:tc>
      </w:tr>
      <w:tr w14:paraId="262C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E8050A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903FF8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360ABC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4CCE1B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345328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025F81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32DD64F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3A1E21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4C5ABB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3.转动速度：0-12,000rpm。</w:t>
            </w:r>
          </w:p>
        </w:tc>
      </w:tr>
      <w:tr w14:paraId="6FD5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03FC63C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2F6F7CA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E62BDD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877A73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B83A31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691144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2C49DBC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DE7C6D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F04B48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4.马达旋涂转速稳定性误差：±1%。</w:t>
            </w:r>
          </w:p>
        </w:tc>
      </w:tr>
      <w:tr w14:paraId="2076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7843794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DF07A3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2F635A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CF59F3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D14044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738683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1BC007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5FB7AA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A78EC8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5.工艺时间设定：1-5999.9sec/step ，精度：0.1s。</w:t>
            </w:r>
          </w:p>
        </w:tc>
      </w:tr>
      <w:tr w14:paraId="4A7F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4E9497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B146D2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B07D0C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0120ED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4BB07F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135F9B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1F28AC9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D2FFED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44B269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6.匀胶机材质：NPP天然聚丙烯材质。</w:t>
            </w:r>
          </w:p>
        </w:tc>
      </w:tr>
      <w:tr w14:paraId="5909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39E99A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61FD909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047F5D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005E4B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7E79B8A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B867C6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A5029A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A4742F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BBB782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7.程序控制：可存储≥20个程序段，每个程序段可以设置≥50步不同的速度状态。</w:t>
            </w:r>
          </w:p>
        </w:tc>
      </w:tr>
      <w:tr w14:paraId="0654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9984ED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7BC6D3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442C7F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0AA579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1894643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34784A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1B38B6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DDB367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1B3002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8.具有电子绝缘负载双保护装置。</w:t>
            </w:r>
          </w:p>
        </w:tc>
      </w:tr>
      <w:tr w14:paraId="5749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C5C5E8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1349368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156C9F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FBE59A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D2ED29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336048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B005C5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1891C7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A48BE4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9.具有嵌锁的安全盖板。</w:t>
            </w:r>
          </w:p>
        </w:tc>
      </w:tr>
      <w:tr w14:paraId="2E35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6A9C800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250D080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5A4DA0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220786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FC4ABB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A909DF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64F8299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90C806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BF6B1D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10.具有防腐装置。</w:t>
            </w:r>
          </w:p>
        </w:tc>
      </w:tr>
      <w:tr w14:paraId="0295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7B5444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35AB0B8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97E4F5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FE26EA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7D5F500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711F8EB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07BF977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7A3CA3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8F0D1D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11.保护气体装置：旋涂过程中可以充氮气和压缩气体，对旋转马达进行气流保护。</w:t>
            </w:r>
          </w:p>
        </w:tc>
      </w:tr>
      <w:tr w14:paraId="49FB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743E664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BA7942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33A171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579FD6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7D2A34A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7EC232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14C9B96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7F0D3C3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DD9118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12.配套真空泵系统：无油型；抽速：≥ 0.11立方米/分钟。</w:t>
            </w:r>
          </w:p>
        </w:tc>
      </w:tr>
      <w:tr w14:paraId="14B2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0C306878">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37" w:type="dxa"/>
            <w:vMerge w:val="continue"/>
            <w:shd w:val="clear" w:color="auto" w:fill="auto"/>
            <w:vAlign w:val="center"/>
          </w:tcPr>
          <w:p w14:paraId="39A4D435">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0A770FC4">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7A61D3AE">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25" w:type="dxa"/>
            <w:vMerge w:val="continue"/>
            <w:shd w:val="clear" w:color="auto" w:fill="auto"/>
            <w:vAlign w:val="center"/>
          </w:tcPr>
          <w:p w14:paraId="74CE3DF5">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noWrap/>
            <w:vAlign w:val="center"/>
          </w:tcPr>
          <w:p w14:paraId="7336BF40">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vAlign w:val="center"/>
          </w:tcPr>
          <w:p w14:paraId="53D0F2C0">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63" w:type="dxa"/>
            <w:shd w:val="clear" w:color="auto" w:fill="auto"/>
            <w:noWrap/>
            <w:vAlign w:val="center"/>
          </w:tcPr>
          <w:p w14:paraId="1396399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07EA78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13.配套分析软件。</w:t>
            </w:r>
          </w:p>
        </w:tc>
      </w:tr>
      <w:tr w14:paraId="149C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50875C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F2DB0E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FF15EC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CA4BF7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C588EC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A1B55D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1F7E51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892866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29DE66E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14.配水平测试仪。  </w:t>
            </w:r>
          </w:p>
        </w:tc>
      </w:tr>
      <w:tr w14:paraId="4181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7B35CB8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289701A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BC8060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35BF03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494735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592A9F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269F356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2CB4FC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100C2B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15.两袋密封圈。 </w:t>
            </w:r>
          </w:p>
        </w:tc>
      </w:tr>
      <w:tr w14:paraId="512B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4DD974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18D113E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F35B9D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712C15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79D5394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3CBFC5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34DCF80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44AA04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A43244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16.废液接收单元。</w:t>
            </w:r>
          </w:p>
        </w:tc>
      </w:tr>
      <w:tr w14:paraId="19AC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restart"/>
            <w:shd w:val="clear" w:color="auto" w:fill="auto"/>
            <w:noWrap/>
            <w:vAlign w:val="center"/>
          </w:tcPr>
          <w:p w14:paraId="320B300B">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837" w:type="dxa"/>
            <w:vMerge w:val="restart"/>
            <w:shd w:val="clear" w:color="auto" w:fill="auto"/>
            <w:vAlign w:val="center"/>
          </w:tcPr>
          <w:p w14:paraId="035AEAD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通用型光纤光谱仪</w:t>
            </w:r>
          </w:p>
        </w:tc>
        <w:tc>
          <w:tcPr>
            <w:tcW w:w="625" w:type="dxa"/>
            <w:vMerge w:val="restart"/>
            <w:shd w:val="clear" w:color="auto" w:fill="auto"/>
            <w:vAlign w:val="center"/>
          </w:tcPr>
          <w:p w14:paraId="6BDD247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25" w:type="dxa"/>
            <w:vMerge w:val="restart"/>
            <w:shd w:val="clear" w:color="auto" w:fill="auto"/>
            <w:vAlign w:val="center"/>
          </w:tcPr>
          <w:p w14:paraId="52DA2AC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1573526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3699B907">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7C3A23A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763" w:type="dxa"/>
            <w:shd w:val="clear" w:color="auto" w:fill="auto"/>
            <w:noWrap/>
            <w:vAlign w:val="center"/>
          </w:tcPr>
          <w:p w14:paraId="6AACC09B">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DE88086">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1.波长范围：220-1100nm。</w:t>
            </w:r>
          </w:p>
        </w:tc>
      </w:tr>
      <w:tr w14:paraId="458A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188A1B4">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37" w:type="dxa"/>
            <w:vMerge w:val="continue"/>
            <w:shd w:val="clear" w:color="auto" w:fill="auto"/>
            <w:vAlign w:val="center"/>
          </w:tcPr>
          <w:p w14:paraId="03293CE0">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61A91F8D">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63975127">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25" w:type="dxa"/>
            <w:vMerge w:val="continue"/>
            <w:shd w:val="clear" w:color="auto" w:fill="auto"/>
            <w:vAlign w:val="center"/>
          </w:tcPr>
          <w:p w14:paraId="58E664AB">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noWrap/>
            <w:vAlign w:val="center"/>
          </w:tcPr>
          <w:p w14:paraId="286B6EF8">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vAlign w:val="center"/>
          </w:tcPr>
          <w:p w14:paraId="09FE8164">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63" w:type="dxa"/>
            <w:shd w:val="clear" w:color="auto" w:fill="auto"/>
            <w:noWrap/>
            <w:vAlign w:val="center"/>
          </w:tcPr>
          <w:p w14:paraId="0F97D4C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38AA2B6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2.光学分辨率（5μm狭缝）≤0.8nm（FWHM）。</w:t>
            </w:r>
          </w:p>
        </w:tc>
      </w:tr>
      <w:tr w14:paraId="3147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4EE4FB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01950F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A11005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A3003C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966132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EB6AC9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670B50E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BC52FD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D28306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3.信噪比≥380:1（单次扫描@10ms）。</w:t>
            </w:r>
          </w:p>
        </w:tc>
      </w:tr>
      <w:tr w14:paraId="196D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B4FC7B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157268A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A583CC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D5AB4C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1C9BA0D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870DD8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FDB2BC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AF7FEE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6429EA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4.动态范围≥2.4*10</w:t>
            </w:r>
            <w:r>
              <w:rPr>
                <w:rFonts w:hint="eastAsia" w:ascii="宋体" w:hAnsi="宋体" w:eastAsia="宋体" w:cs="宋体"/>
                <w:i w:val="0"/>
                <w:iCs w:val="0"/>
                <w:color w:val="auto"/>
                <w:kern w:val="0"/>
                <w:sz w:val="24"/>
                <w:szCs w:val="24"/>
                <w:highlight w:val="none"/>
                <w:u w:val="none"/>
                <w:vertAlign w:val="superscript"/>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（系统）。</w:t>
            </w:r>
          </w:p>
        </w:tc>
      </w:tr>
      <w:tr w14:paraId="26FE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F433C8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0B6CDC2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3CE7D6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3E42CD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7776CC9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26394F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48711B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B53109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7A4176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5.积分时间（最小）：1μs。</w:t>
            </w:r>
          </w:p>
        </w:tc>
      </w:tr>
      <w:tr w14:paraId="5360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60944F1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C2B143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A8742A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32793F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8D8E9C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A2E20E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65AB83F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B225AF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0D3334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6.探测器：2098像素背照式CCD。</w:t>
            </w:r>
          </w:p>
        </w:tc>
      </w:tr>
      <w:tr w14:paraId="443B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E37C5F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32B6EC8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AF178E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97D856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242186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F4EA12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2F34E0E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70E3E8C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AF5417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7.扫描速率≥400Hz。</w:t>
            </w:r>
          </w:p>
        </w:tc>
      </w:tr>
      <w:tr w14:paraId="7FB5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12D1005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0457242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F5EB5F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BE7821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DB999C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8E0E50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B72C3E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9EB7D6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973B83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8.热稳定性≤0.06 像素/°C。</w:t>
            </w:r>
          </w:p>
        </w:tc>
      </w:tr>
      <w:tr w14:paraId="49B4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E696D5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64B76C1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F36747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4824A6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C5672B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3AB7998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1779FEF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BD2CC9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98704C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9.外壳材质：铝合金。</w:t>
            </w:r>
          </w:p>
        </w:tc>
      </w:tr>
      <w:tr w14:paraId="671C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67F344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1A084EF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2BEE46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211B54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214981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AAD509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084DE5F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A7D61B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84AE2D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10.A/D分辨率：16-bit。</w:t>
            </w:r>
          </w:p>
        </w:tc>
      </w:tr>
      <w:tr w14:paraId="1DF3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05D1638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0CE90A2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D00A11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257766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A8636D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86C8F6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CE18ED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73E1AF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CA98A3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11.接口：GPIO-4;供电（5VDC）;可用于触发光源；单次/连续脉冲。</w:t>
            </w:r>
          </w:p>
        </w:tc>
      </w:tr>
      <w:tr w14:paraId="2CCA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restart"/>
            <w:shd w:val="clear" w:color="auto" w:fill="auto"/>
            <w:noWrap/>
            <w:vAlign w:val="center"/>
          </w:tcPr>
          <w:p w14:paraId="4A31A98D">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837" w:type="dxa"/>
            <w:vMerge w:val="restart"/>
            <w:shd w:val="clear" w:color="auto" w:fill="auto"/>
            <w:vAlign w:val="center"/>
          </w:tcPr>
          <w:p w14:paraId="359C34C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小型熔接机</w:t>
            </w:r>
          </w:p>
        </w:tc>
        <w:tc>
          <w:tcPr>
            <w:tcW w:w="625" w:type="dxa"/>
            <w:vMerge w:val="restart"/>
            <w:shd w:val="clear" w:color="auto" w:fill="auto"/>
            <w:vAlign w:val="center"/>
          </w:tcPr>
          <w:p w14:paraId="0BB147C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25" w:type="dxa"/>
            <w:vMerge w:val="restart"/>
            <w:shd w:val="clear" w:color="auto" w:fill="auto"/>
            <w:vAlign w:val="center"/>
          </w:tcPr>
          <w:p w14:paraId="7A7AE18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1BD8DF1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30354402">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7CF9102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763" w:type="dxa"/>
            <w:shd w:val="clear" w:color="auto" w:fill="auto"/>
            <w:noWrap/>
            <w:vAlign w:val="center"/>
          </w:tcPr>
          <w:p w14:paraId="1DA833C2">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812A144">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1.光纤对准方式:纤芯级对准。</w:t>
            </w:r>
          </w:p>
        </w:tc>
      </w:tr>
      <w:tr w14:paraId="74AA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663F579B">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37" w:type="dxa"/>
            <w:vMerge w:val="continue"/>
            <w:shd w:val="clear" w:color="auto" w:fill="auto"/>
            <w:vAlign w:val="center"/>
          </w:tcPr>
          <w:p w14:paraId="3B8D7E97">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2AA871D1">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7B151F73">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25" w:type="dxa"/>
            <w:vMerge w:val="continue"/>
            <w:shd w:val="clear" w:color="auto" w:fill="auto"/>
            <w:vAlign w:val="center"/>
          </w:tcPr>
          <w:p w14:paraId="52E74CD6">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noWrap/>
            <w:vAlign w:val="center"/>
          </w:tcPr>
          <w:p w14:paraId="3A9AEB59">
            <w:pPr>
              <w:keepNext w:val="0"/>
              <w:keepLines w:val="0"/>
              <w:widowControl/>
              <w:suppressLineNumbers w:val="0"/>
              <w:spacing w:line="240" w:lineRule="auto"/>
              <w:jc w:val="both"/>
              <w:textAlignment w:val="center"/>
              <w:rPr>
                <w:rFonts w:hint="eastAsia" w:ascii="宋体" w:hAnsi="宋体" w:eastAsia="宋体" w:cs="宋体"/>
                <w:color w:val="auto"/>
                <w:sz w:val="24"/>
                <w:szCs w:val="24"/>
                <w:highlight w:val="none"/>
              </w:rPr>
            </w:pPr>
          </w:p>
        </w:tc>
        <w:tc>
          <w:tcPr>
            <w:tcW w:w="800" w:type="dxa"/>
            <w:vMerge w:val="continue"/>
            <w:shd w:val="clear" w:color="auto" w:fill="auto"/>
            <w:vAlign w:val="center"/>
          </w:tcPr>
          <w:p w14:paraId="0BC16031">
            <w:pPr>
              <w:keepNext w:val="0"/>
              <w:keepLines w:val="0"/>
              <w:widowControl/>
              <w:suppressLineNumbers w:val="0"/>
              <w:spacing w:line="240" w:lineRule="auto"/>
              <w:jc w:val="both"/>
              <w:textAlignment w:val="center"/>
              <w:rPr>
                <w:rFonts w:hint="eastAsia" w:ascii="宋体" w:hAnsi="宋体" w:eastAsia="宋体" w:cs="宋体"/>
                <w:color w:val="auto"/>
                <w:sz w:val="24"/>
                <w:szCs w:val="24"/>
                <w:highlight w:val="none"/>
              </w:rPr>
            </w:pPr>
          </w:p>
        </w:tc>
        <w:tc>
          <w:tcPr>
            <w:tcW w:w="763" w:type="dxa"/>
            <w:shd w:val="clear" w:color="auto" w:fill="auto"/>
            <w:noWrap/>
            <w:vAlign w:val="center"/>
          </w:tcPr>
          <w:p w14:paraId="2C8C122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410669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2.适用光纤类型：SMF(G.652),MMF(G.651),DSF(G.653),CSF（G.654）， NZDSF(G.655),BIF(G.657)。</w:t>
            </w:r>
          </w:p>
        </w:tc>
      </w:tr>
      <w:tr w14:paraId="0318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DD3453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7AC4D73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8AE120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191003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0461BF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745A711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05ADDB8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2DFD5F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CF3759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3.包层直径: 80-150μm。</w:t>
            </w:r>
          </w:p>
        </w:tc>
      </w:tr>
      <w:tr w14:paraId="325D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57C833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A8F4CA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D9DAB1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5802D5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03F763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341CD1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447B59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37011E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1B7DEA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4.无反光镜的观测系统。</w:t>
            </w:r>
          </w:p>
        </w:tc>
      </w:tr>
      <w:tr w14:paraId="3400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6AE7A98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1AF56BB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E6BF4B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178D6F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08CB7D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76C8EE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1AC63AC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8E3D0C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5E7561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5.光纤切割长度:5-16mm。</w:t>
            </w:r>
          </w:p>
        </w:tc>
      </w:tr>
      <w:tr w14:paraId="1036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57A4B6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7AEEB99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9757FA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EA45D1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9AA3E6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14A019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7190E25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562CD46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8218" w:type="dxa"/>
            <w:shd w:val="clear" w:color="auto" w:fill="auto"/>
            <w:vAlign w:val="center"/>
          </w:tcPr>
          <w:p w14:paraId="695349B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6.防风盖自动开关及手动两种模式。</w:t>
            </w:r>
          </w:p>
        </w:tc>
      </w:tr>
      <w:tr w14:paraId="7F4A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2EAD29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6C626AC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258778E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EF4681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156E26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4CA32AC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77F29C0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CF3B08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0AAE41C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7.热炉盖自动开关。</w:t>
            </w:r>
          </w:p>
        </w:tc>
      </w:tr>
      <w:tr w14:paraId="322B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699A71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255825F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9F8FD3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5A0756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3E14D79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15FA89A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4537CFE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E3B1D5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82F438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8.具备光纤固定夹功能。</w:t>
            </w:r>
          </w:p>
        </w:tc>
      </w:tr>
      <w:tr w14:paraId="61FE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09E9853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1CC5C62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7BFAAC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9D5156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300D00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2A01BD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A5BBE7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32D02D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44031E2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9.熔接/加热模式≥100个熔接模式和30个加热模式。</w:t>
            </w:r>
          </w:p>
        </w:tc>
      </w:tr>
      <w:tr w14:paraId="304C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4317054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167D7A3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7DD826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4E99D0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ECE4F5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5B6E218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68E5775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3CDCF2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EDEDD9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10.熔接损耗≤0.02dB（SM），≤0.01dB(MM),≤0.04dB(DSF)，≤0.04dB（NZDS）。 </w:t>
            </w:r>
          </w:p>
        </w:tc>
      </w:tr>
      <w:tr w14:paraId="02C7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6A17199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64DFC60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D8C556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95F609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8FD555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6B811EC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944DAE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39B4EDA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94E2FC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11.熔接时间： SM FAST模式≤8秒。</w:t>
            </w:r>
          </w:p>
        </w:tc>
      </w:tr>
      <w:tr w14:paraId="55EF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1388DA8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0082C30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A6BC6A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19C1648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4F85479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0C51093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2848B3E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2C3040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8218" w:type="dxa"/>
            <w:shd w:val="clear" w:color="auto" w:fill="auto"/>
            <w:vAlign w:val="center"/>
          </w:tcPr>
          <w:p w14:paraId="5DF953E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12.熔接结果存储：≥20000个最新记录，≥100个熔接图像记录。</w:t>
            </w:r>
          </w:p>
        </w:tc>
      </w:tr>
      <w:tr w14:paraId="5251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10332F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6138C45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05F6FE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B81B0B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1D441D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7A0958F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04D2F22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735201F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8218" w:type="dxa"/>
            <w:shd w:val="clear" w:color="auto" w:fill="auto"/>
            <w:vAlign w:val="center"/>
          </w:tcPr>
          <w:p w14:paraId="4E24853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13.无线通信功能：蓝牙4.1LE。</w:t>
            </w:r>
          </w:p>
        </w:tc>
      </w:tr>
      <w:tr w14:paraId="4D7C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90C9F20">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37" w:type="dxa"/>
            <w:vMerge w:val="continue"/>
            <w:shd w:val="clear" w:color="auto" w:fill="auto"/>
            <w:vAlign w:val="center"/>
          </w:tcPr>
          <w:p w14:paraId="17514A02">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6453E8C4">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0F6B2CEA">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25" w:type="dxa"/>
            <w:vMerge w:val="continue"/>
            <w:shd w:val="clear" w:color="auto" w:fill="auto"/>
            <w:vAlign w:val="center"/>
          </w:tcPr>
          <w:p w14:paraId="5B66FBF2">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noWrap/>
            <w:vAlign w:val="center"/>
          </w:tcPr>
          <w:p w14:paraId="70639FA9">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vAlign w:val="center"/>
          </w:tcPr>
          <w:p w14:paraId="63EBA21C">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63" w:type="dxa"/>
            <w:shd w:val="clear" w:color="auto" w:fill="auto"/>
            <w:noWrap/>
            <w:vAlign w:val="center"/>
          </w:tcPr>
          <w:p w14:paraId="2B02972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8218" w:type="dxa"/>
            <w:shd w:val="clear" w:color="auto" w:fill="auto"/>
            <w:vAlign w:val="center"/>
          </w:tcPr>
          <w:p w14:paraId="791908A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14.光纤切割刀1把。</w:t>
            </w:r>
          </w:p>
        </w:tc>
      </w:tr>
      <w:tr w14:paraId="2C97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restart"/>
            <w:shd w:val="clear" w:color="auto" w:fill="auto"/>
            <w:noWrap/>
            <w:vAlign w:val="center"/>
          </w:tcPr>
          <w:p w14:paraId="33812292">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837" w:type="dxa"/>
            <w:vMerge w:val="restart"/>
            <w:shd w:val="clear" w:color="auto" w:fill="auto"/>
            <w:vAlign w:val="center"/>
          </w:tcPr>
          <w:p w14:paraId="35FAE1C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掺铒光纤放大器</w:t>
            </w:r>
          </w:p>
        </w:tc>
        <w:tc>
          <w:tcPr>
            <w:tcW w:w="625" w:type="dxa"/>
            <w:vMerge w:val="restart"/>
            <w:shd w:val="clear" w:color="auto" w:fill="auto"/>
            <w:vAlign w:val="center"/>
          </w:tcPr>
          <w:p w14:paraId="5BF6570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25" w:type="dxa"/>
            <w:vMerge w:val="restart"/>
            <w:shd w:val="clear" w:color="auto" w:fill="auto"/>
            <w:vAlign w:val="center"/>
          </w:tcPr>
          <w:p w14:paraId="0DB3239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25" w:type="dxa"/>
            <w:vMerge w:val="restart"/>
            <w:shd w:val="clear" w:color="auto" w:fill="auto"/>
            <w:vAlign w:val="center"/>
          </w:tcPr>
          <w:p w14:paraId="21B355F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dxa"/>
            <w:vMerge w:val="restart"/>
            <w:shd w:val="clear" w:color="auto" w:fill="auto"/>
            <w:noWrap/>
            <w:vAlign w:val="center"/>
          </w:tcPr>
          <w:p w14:paraId="1B9009F8">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6DE1986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763" w:type="dxa"/>
            <w:shd w:val="clear" w:color="auto" w:fill="auto"/>
            <w:noWrap/>
            <w:vAlign w:val="center"/>
          </w:tcPr>
          <w:p w14:paraId="606F402C">
            <w:pPr>
              <w:keepNext w:val="0"/>
              <w:keepLines w:val="0"/>
              <w:widowControl/>
              <w:suppressLineNumbers w:val="0"/>
              <w:spacing w:line="240" w:lineRule="auto"/>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64DD28F">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1.工作波长范围：1535-1565nm。</w:t>
            </w:r>
          </w:p>
        </w:tc>
      </w:tr>
      <w:tr w14:paraId="0681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3BD3ED6">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37" w:type="dxa"/>
            <w:vMerge w:val="continue"/>
            <w:shd w:val="clear" w:color="auto" w:fill="auto"/>
            <w:vAlign w:val="center"/>
          </w:tcPr>
          <w:p w14:paraId="7CA2EC55">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405B1A7C">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625" w:type="dxa"/>
            <w:vMerge w:val="continue"/>
            <w:shd w:val="clear" w:color="auto" w:fill="auto"/>
            <w:vAlign w:val="center"/>
          </w:tcPr>
          <w:p w14:paraId="7DADA96E">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25" w:type="dxa"/>
            <w:vMerge w:val="continue"/>
            <w:shd w:val="clear" w:color="auto" w:fill="auto"/>
            <w:vAlign w:val="center"/>
          </w:tcPr>
          <w:p w14:paraId="0CB9EEC4">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noWrap/>
            <w:vAlign w:val="center"/>
          </w:tcPr>
          <w:p w14:paraId="2804B5B3">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800" w:type="dxa"/>
            <w:vMerge w:val="continue"/>
            <w:shd w:val="clear" w:color="auto" w:fill="auto"/>
            <w:vAlign w:val="center"/>
          </w:tcPr>
          <w:p w14:paraId="747985DE">
            <w:pPr>
              <w:keepNext w:val="0"/>
              <w:keepLines w:val="0"/>
              <w:widowControl/>
              <w:suppressLineNumbers w:val="0"/>
              <w:spacing w:line="240" w:lineRule="auto"/>
              <w:jc w:val="both"/>
              <w:textAlignment w:val="center"/>
              <w:rPr>
                <w:rFonts w:hint="eastAsia" w:ascii="宋体" w:hAnsi="宋体" w:eastAsia="宋体" w:cs="宋体"/>
                <w:sz w:val="24"/>
                <w:szCs w:val="24"/>
                <w:highlight w:val="none"/>
              </w:rPr>
            </w:pPr>
          </w:p>
        </w:tc>
        <w:tc>
          <w:tcPr>
            <w:tcW w:w="763" w:type="dxa"/>
            <w:shd w:val="clear" w:color="auto" w:fill="auto"/>
            <w:noWrap/>
            <w:vAlign w:val="center"/>
          </w:tcPr>
          <w:p w14:paraId="22A051D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7892B6D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2.输入信号功率范围：-5dBm～10dBm。</w:t>
            </w:r>
          </w:p>
        </w:tc>
      </w:tr>
      <w:tr w14:paraId="7EEF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1738611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6F68728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80C827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23E9EB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26A64EE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15EB722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34636EA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03FC46F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690AC9D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3.饱和输出光功率：≥37dBm。</w:t>
            </w:r>
          </w:p>
        </w:tc>
      </w:tr>
      <w:tr w14:paraId="5B44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86ADA6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47F7CFB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163B2F4">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31081A3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146BA9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72F53A5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736C60B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1B9DABB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2D7A2E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4.噪声指数@输入0dBm≤6.0dB。</w:t>
            </w:r>
          </w:p>
        </w:tc>
      </w:tr>
      <w:tr w14:paraId="5D02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4223DB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5CB6350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D801AD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3B9C81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DF73D2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46C3EE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7BBC1D5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669FEE2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5BAD66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5.输入光隔离度：30dB。</w:t>
            </w:r>
          </w:p>
        </w:tc>
      </w:tr>
      <w:tr w14:paraId="2EB2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6F34766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4AEAF5F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3B186F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46A01C7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68A3B8F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A0F31E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59FEED6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26AF140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58105F2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6.输出光隔离度：30dB。</w:t>
            </w:r>
          </w:p>
        </w:tc>
      </w:tr>
      <w:tr w14:paraId="2336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CADEEE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2F70E0F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78E2E74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5DD18D5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59F4339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21AA0E9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1A4CC49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16F271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6C03FA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7.偏振相关增益：0.5dB，增益波长不均匀性≤1dB。</w:t>
            </w:r>
          </w:p>
        </w:tc>
      </w:tr>
      <w:tr w14:paraId="04CD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1D58EC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37" w:type="dxa"/>
            <w:vMerge w:val="continue"/>
            <w:shd w:val="clear" w:color="auto" w:fill="auto"/>
            <w:vAlign w:val="center"/>
          </w:tcPr>
          <w:p w14:paraId="00BA4FA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02D09F1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5" w:type="dxa"/>
            <w:vMerge w:val="continue"/>
            <w:shd w:val="clear" w:color="auto" w:fill="auto"/>
            <w:vAlign w:val="center"/>
          </w:tcPr>
          <w:p w14:paraId="6804A25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25" w:type="dxa"/>
            <w:vMerge w:val="continue"/>
            <w:shd w:val="clear" w:color="auto" w:fill="auto"/>
            <w:vAlign w:val="center"/>
          </w:tcPr>
          <w:p w14:paraId="0986543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noWrap/>
            <w:vAlign w:val="center"/>
          </w:tcPr>
          <w:p w14:paraId="17C3C56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vMerge w:val="continue"/>
            <w:shd w:val="clear" w:color="auto" w:fill="auto"/>
            <w:vAlign w:val="center"/>
          </w:tcPr>
          <w:p w14:paraId="3D10713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3" w:type="dxa"/>
            <w:shd w:val="clear" w:color="auto" w:fill="auto"/>
            <w:noWrap/>
            <w:vAlign w:val="center"/>
          </w:tcPr>
          <w:p w14:paraId="4173958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一般</w:t>
            </w:r>
          </w:p>
        </w:tc>
        <w:tc>
          <w:tcPr>
            <w:tcW w:w="8218" w:type="dxa"/>
            <w:shd w:val="clear" w:color="auto" w:fill="auto"/>
            <w:vAlign w:val="center"/>
          </w:tcPr>
          <w:p w14:paraId="17F0A8D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8.光纤类型：SMF-28，FC/APC。</w:t>
            </w:r>
          </w:p>
        </w:tc>
      </w:tr>
      <w:tr w14:paraId="329D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restart"/>
            <w:shd w:val="clear" w:color="auto" w:fill="auto"/>
            <w:noWrap/>
            <w:vAlign w:val="center"/>
          </w:tcPr>
          <w:p w14:paraId="24CD75CC">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837" w:type="dxa"/>
            <w:vMerge w:val="restart"/>
            <w:shd w:val="clear" w:color="auto" w:fill="auto"/>
            <w:vAlign w:val="center"/>
          </w:tcPr>
          <w:p w14:paraId="758F05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管式退火炉</w:t>
            </w:r>
          </w:p>
        </w:tc>
        <w:tc>
          <w:tcPr>
            <w:tcW w:w="625" w:type="dxa"/>
            <w:vMerge w:val="restart"/>
            <w:shd w:val="clear" w:color="auto" w:fill="auto"/>
            <w:vAlign w:val="center"/>
          </w:tcPr>
          <w:p w14:paraId="254367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25" w:type="dxa"/>
            <w:vMerge w:val="restart"/>
            <w:shd w:val="clear" w:color="auto" w:fill="auto"/>
            <w:vAlign w:val="center"/>
          </w:tcPr>
          <w:p w14:paraId="632372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25" w:type="dxa"/>
            <w:vMerge w:val="restart"/>
            <w:shd w:val="clear" w:color="auto" w:fill="auto"/>
            <w:vAlign w:val="center"/>
          </w:tcPr>
          <w:p w14:paraId="0B3C10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800" w:type="dxa"/>
            <w:vMerge w:val="restart"/>
            <w:shd w:val="clear" w:color="auto" w:fill="auto"/>
            <w:noWrap/>
            <w:vAlign w:val="center"/>
          </w:tcPr>
          <w:p w14:paraId="2DA9CA89">
            <w:pPr>
              <w:spacing w:line="240" w:lineRule="auto"/>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auto"/>
            <w:vAlign w:val="center"/>
          </w:tcPr>
          <w:p w14:paraId="64CC96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763" w:type="dxa"/>
            <w:shd w:val="clear" w:color="auto" w:fill="auto"/>
            <w:noWrap/>
            <w:vAlign w:val="center"/>
          </w:tcPr>
          <w:p w14:paraId="5DFAEE41">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255B03EE">
            <w:pPr>
              <w:keepNext w:val="0"/>
              <w:keepLines w:val="0"/>
              <w:widowControl/>
              <w:suppressLineNumbers w:val="0"/>
              <w:spacing w:line="24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1.炉管直径x加热区长度：φ40x220mm。</w:t>
            </w:r>
          </w:p>
        </w:tc>
      </w:tr>
      <w:tr w14:paraId="485E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B8FFE6A">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auto"/>
            <w:vAlign w:val="center"/>
          </w:tcPr>
          <w:p w14:paraId="529F1C8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4593027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2DC6B49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52CF8CC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11B539D6">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auto"/>
            <w:vAlign w:val="center"/>
          </w:tcPr>
          <w:p w14:paraId="2A17265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5D4C02E7">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645D7C90">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2.功率≥5 kW。</w:t>
            </w:r>
          </w:p>
        </w:tc>
      </w:tr>
      <w:tr w14:paraId="2719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DD9CC62">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auto"/>
            <w:vAlign w:val="center"/>
          </w:tcPr>
          <w:p w14:paraId="62B14B6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397AFC1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18829DC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111651F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7954AD3E">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auto"/>
            <w:vAlign w:val="center"/>
          </w:tcPr>
          <w:p w14:paraId="1EF3488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58274DFB">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76B0B12B">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3.最大工作温度：1200℃。</w:t>
            </w:r>
          </w:p>
        </w:tc>
      </w:tr>
      <w:tr w14:paraId="27B4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6AF57619">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auto"/>
            <w:vAlign w:val="center"/>
          </w:tcPr>
          <w:p w14:paraId="0EAD198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3A7376B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3BCF235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17DA06B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34A4FE3C">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auto"/>
            <w:vAlign w:val="center"/>
          </w:tcPr>
          <w:p w14:paraId="1F2497A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4EF5BA3F">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408E83FB">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4.温区：2温区。</w:t>
            </w:r>
          </w:p>
        </w:tc>
      </w:tr>
      <w:tr w14:paraId="1D01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59EC5DD0">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auto"/>
            <w:vAlign w:val="center"/>
          </w:tcPr>
          <w:p w14:paraId="1640F1A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4FFAC2E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4333598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614F6BF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768009A9">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auto"/>
            <w:vAlign w:val="center"/>
          </w:tcPr>
          <w:p w14:paraId="66BA39A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396D6BC6">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0ADD23C1">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5.热电偶：K型。</w:t>
            </w:r>
          </w:p>
        </w:tc>
      </w:tr>
      <w:tr w14:paraId="6827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090F313D">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auto"/>
            <w:vAlign w:val="center"/>
          </w:tcPr>
          <w:p w14:paraId="6256528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60D0C20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254FF23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3ED10DE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42A95116">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auto"/>
            <w:vAlign w:val="center"/>
          </w:tcPr>
          <w:p w14:paraId="7D86ECA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61CF53D8">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262864CA">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6.炉管材质：石英管。</w:t>
            </w:r>
          </w:p>
        </w:tc>
      </w:tr>
      <w:tr w14:paraId="3FB1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F06F66F">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auto"/>
            <w:vAlign w:val="center"/>
          </w:tcPr>
          <w:p w14:paraId="0316A5F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170720F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55920C6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261DE11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52AEB49E">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auto"/>
            <w:vAlign w:val="center"/>
          </w:tcPr>
          <w:p w14:paraId="014C892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01942E6E">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5F11F252">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7.加热元件：含钼电阻丝。</w:t>
            </w:r>
          </w:p>
        </w:tc>
      </w:tr>
      <w:tr w14:paraId="7627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67534A4">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auto"/>
            <w:vAlign w:val="center"/>
          </w:tcPr>
          <w:p w14:paraId="36FE895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17003A4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305828E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5470B23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1AF2D8EE">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auto"/>
            <w:vAlign w:val="center"/>
          </w:tcPr>
          <w:p w14:paraId="65DA967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77B79FF0">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2209DA20">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8.控温精度：± 1℃。</w:t>
            </w:r>
          </w:p>
        </w:tc>
      </w:tr>
      <w:tr w14:paraId="5644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13E35166">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auto"/>
            <w:vAlign w:val="center"/>
          </w:tcPr>
          <w:p w14:paraId="673A0B2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16B3BC6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auto"/>
            <w:vAlign w:val="center"/>
          </w:tcPr>
          <w:p w14:paraId="358AD71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60840EB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2F5533A1">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auto"/>
            <w:vAlign w:val="center"/>
          </w:tcPr>
          <w:p w14:paraId="0C0260D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093B6D16">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519A6B95">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9.加热速率≥20℃/min。</w:t>
            </w:r>
          </w:p>
        </w:tc>
      </w:tr>
      <w:tr w14:paraId="40C5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restart"/>
            <w:shd w:val="clear" w:color="auto" w:fill="auto"/>
            <w:noWrap/>
            <w:vAlign w:val="center"/>
          </w:tcPr>
          <w:p w14:paraId="2618DCEB">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w:t>
            </w:r>
          </w:p>
        </w:tc>
        <w:tc>
          <w:tcPr>
            <w:tcW w:w="837" w:type="dxa"/>
            <w:vMerge w:val="restart"/>
            <w:shd w:val="clear" w:color="auto" w:fill="FFFFFF"/>
            <w:vAlign w:val="center"/>
          </w:tcPr>
          <w:p w14:paraId="628B55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示波器</w:t>
            </w:r>
          </w:p>
        </w:tc>
        <w:tc>
          <w:tcPr>
            <w:tcW w:w="625" w:type="dxa"/>
            <w:vMerge w:val="restart"/>
            <w:shd w:val="clear" w:color="auto" w:fill="FFFFFF"/>
            <w:vAlign w:val="center"/>
          </w:tcPr>
          <w:p w14:paraId="484179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25" w:type="dxa"/>
            <w:vMerge w:val="restart"/>
            <w:shd w:val="clear" w:color="auto" w:fill="FFFFFF"/>
            <w:vAlign w:val="center"/>
          </w:tcPr>
          <w:p w14:paraId="6F1EC0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25" w:type="dxa"/>
            <w:vMerge w:val="restart"/>
            <w:shd w:val="clear" w:color="auto" w:fill="auto"/>
            <w:vAlign w:val="center"/>
          </w:tcPr>
          <w:p w14:paraId="2EE66E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800" w:type="dxa"/>
            <w:vMerge w:val="restart"/>
            <w:shd w:val="clear" w:color="auto" w:fill="auto"/>
            <w:noWrap/>
            <w:vAlign w:val="center"/>
          </w:tcPr>
          <w:p w14:paraId="4F4DE8C2">
            <w:pPr>
              <w:spacing w:line="240" w:lineRule="auto"/>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sz w:val="24"/>
                <w:szCs w:val="24"/>
                <w:highlight w:val="none"/>
                <w:u w:val="none"/>
                <w:lang w:val="en-US" w:eastAsia="zh-CN"/>
              </w:rPr>
              <w:t>否</w:t>
            </w:r>
          </w:p>
        </w:tc>
        <w:tc>
          <w:tcPr>
            <w:tcW w:w="800" w:type="dxa"/>
            <w:vMerge w:val="restart"/>
            <w:shd w:val="clear" w:color="auto" w:fill="FFFFFF"/>
            <w:vAlign w:val="center"/>
          </w:tcPr>
          <w:p w14:paraId="321337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763" w:type="dxa"/>
            <w:shd w:val="clear" w:color="auto" w:fill="auto"/>
            <w:noWrap/>
            <w:vAlign w:val="center"/>
          </w:tcPr>
          <w:p w14:paraId="2051E35A">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1368A6FC">
            <w:pPr>
              <w:keepNext w:val="0"/>
              <w:keepLines w:val="0"/>
              <w:widowControl/>
              <w:suppressLineNumbers w:val="0"/>
              <w:spacing w:line="24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1.模拟带宽：≥500 MHz。</w:t>
            </w:r>
          </w:p>
        </w:tc>
      </w:tr>
      <w:tr w14:paraId="1224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37354E40">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FFFFFF"/>
            <w:vAlign w:val="center"/>
          </w:tcPr>
          <w:p w14:paraId="13A0C24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FFFFFF"/>
            <w:vAlign w:val="center"/>
          </w:tcPr>
          <w:p w14:paraId="4A39AFD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FFFFFF"/>
            <w:vAlign w:val="center"/>
          </w:tcPr>
          <w:p w14:paraId="3547BBA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336925C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68B7E1CC">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FFFFFF"/>
            <w:vAlign w:val="center"/>
          </w:tcPr>
          <w:p w14:paraId="5641C57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6D4266B0">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063C4B30">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2.通道数：≥4通道。</w:t>
            </w:r>
          </w:p>
        </w:tc>
      </w:tr>
      <w:tr w14:paraId="087E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A145C3B">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FFFFFF"/>
            <w:vAlign w:val="center"/>
          </w:tcPr>
          <w:p w14:paraId="394A75E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FFFFFF"/>
            <w:vAlign w:val="center"/>
          </w:tcPr>
          <w:p w14:paraId="2D00262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FFFFFF"/>
            <w:vAlign w:val="center"/>
          </w:tcPr>
          <w:p w14:paraId="440219B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4477E03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7C6EE8B7">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FFFFFF"/>
            <w:vAlign w:val="center"/>
          </w:tcPr>
          <w:p w14:paraId="468BB33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3A75F18C">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453D986C">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3.实时采样率：≥ 5 GSa/s。</w:t>
            </w:r>
          </w:p>
        </w:tc>
      </w:tr>
      <w:tr w14:paraId="057A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16E32DBF">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FFFFFF"/>
            <w:vAlign w:val="center"/>
          </w:tcPr>
          <w:p w14:paraId="24D707A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FFFFFF"/>
            <w:vAlign w:val="center"/>
          </w:tcPr>
          <w:p w14:paraId="52A1DED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FFFFFF"/>
            <w:vAlign w:val="center"/>
          </w:tcPr>
          <w:p w14:paraId="47BB2D4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6A29BA0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1292B26E">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FFFFFF"/>
            <w:vAlign w:val="center"/>
          </w:tcPr>
          <w:p w14:paraId="58A0F3A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6C09829D">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2AAAB0AD">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4.存储深度：≥500 Mpts/ch。</w:t>
            </w:r>
          </w:p>
        </w:tc>
      </w:tr>
      <w:tr w14:paraId="463E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2D72351C">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FFFFFF"/>
            <w:vAlign w:val="center"/>
          </w:tcPr>
          <w:p w14:paraId="1BC2819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FFFFFF"/>
            <w:vAlign w:val="center"/>
          </w:tcPr>
          <w:p w14:paraId="1408D10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FFFFFF"/>
            <w:vAlign w:val="center"/>
          </w:tcPr>
          <w:p w14:paraId="5B897BA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162BC60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2E15D60D">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FFFFFF"/>
            <w:vAlign w:val="center"/>
          </w:tcPr>
          <w:p w14:paraId="3D210B7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73F656D3">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73C7CA41">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5.波形捕获率：≥2000000帧/秒。</w:t>
            </w:r>
          </w:p>
        </w:tc>
      </w:tr>
      <w:tr w14:paraId="3729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vMerge w:val="continue"/>
            <w:shd w:val="clear" w:color="auto" w:fill="auto"/>
            <w:noWrap/>
            <w:vAlign w:val="center"/>
          </w:tcPr>
          <w:p w14:paraId="1B2568A0">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837" w:type="dxa"/>
            <w:vMerge w:val="continue"/>
            <w:shd w:val="clear" w:color="auto" w:fill="FFFFFF"/>
            <w:vAlign w:val="center"/>
          </w:tcPr>
          <w:p w14:paraId="1CC4B5A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FFFFFF"/>
            <w:vAlign w:val="center"/>
          </w:tcPr>
          <w:p w14:paraId="1341BC6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25" w:type="dxa"/>
            <w:vMerge w:val="continue"/>
            <w:shd w:val="clear" w:color="auto" w:fill="FFFFFF"/>
            <w:vAlign w:val="center"/>
          </w:tcPr>
          <w:p w14:paraId="0C675D7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25" w:type="dxa"/>
            <w:vMerge w:val="continue"/>
            <w:shd w:val="clear" w:color="auto" w:fill="auto"/>
            <w:vAlign w:val="center"/>
          </w:tcPr>
          <w:p w14:paraId="6F5A998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00" w:type="dxa"/>
            <w:vMerge w:val="continue"/>
            <w:shd w:val="clear" w:color="auto" w:fill="auto"/>
            <w:noWrap/>
            <w:vAlign w:val="center"/>
          </w:tcPr>
          <w:p w14:paraId="64D60E17">
            <w:pPr>
              <w:spacing w:line="240" w:lineRule="auto"/>
              <w:jc w:val="center"/>
              <w:rPr>
                <w:rFonts w:hint="eastAsia" w:ascii="宋体" w:hAnsi="宋体" w:eastAsia="宋体" w:cs="宋体"/>
                <w:i w:val="0"/>
                <w:iCs w:val="0"/>
                <w:color w:val="000000"/>
                <w:sz w:val="24"/>
                <w:szCs w:val="24"/>
                <w:highlight w:val="none"/>
                <w:u w:val="none"/>
              </w:rPr>
            </w:pPr>
          </w:p>
        </w:tc>
        <w:tc>
          <w:tcPr>
            <w:tcW w:w="800" w:type="dxa"/>
            <w:vMerge w:val="continue"/>
            <w:shd w:val="clear" w:color="auto" w:fill="FFFFFF"/>
            <w:vAlign w:val="center"/>
          </w:tcPr>
          <w:p w14:paraId="4DC3E2F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63" w:type="dxa"/>
            <w:shd w:val="clear" w:color="auto" w:fill="auto"/>
            <w:noWrap/>
            <w:vAlign w:val="center"/>
          </w:tcPr>
          <w:p w14:paraId="2B84C890">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一般</w:t>
            </w:r>
          </w:p>
        </w:tc>
        <w:tc>
          <w:tcPr>
            <w:tcW w:w="8218" w:type="dxa"/>
            <w:shd w:val="clear" w:color="auto" w:fill="auto"/>
            <w:vAlign w:val="center"/>
          </w:tcPr>
          <w:p w14:paraId="78C55181">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6.显示：≥10英寸1280x800高清电容触摸。</w:t>
            </w:r>
          </w:p>
        </w:tc>
      </w:tr>
    </w:tbl>
    <w:p w14:paraId="7293119E">
      <w:pPr>
        <w:pStyle w:val="2"/>
        <w:rPr>
          <w:rFonts w:hint="default"/>
          <w:lang w:val="en-US" w:eastAsia="zh-CN"/>
        </w:rPr>
      </w:pPr>
    </w:p>
    <w:sectPr>
      <w:pgSz w:w="16838" w:h="11906" w:orient="landscape"/>
      <w:pgMar w:top="1800" w:right="1417" w:bottom="180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A2E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D2D4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AD2D4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67345"/>
    <w:multiLevelType w:val="singleLevel"/>
    <w:tmpl w:val="97D67345"/>
    <w:lvl w:ilvl="0" w:tentative="0">
      <w:start w:val="1"/>
      <w:numFmt w:val="decimal"/>
      <w:suff w:val="nothing"/>
      <w:lvlText w:val="%1、"/>
      <w:lvlJc w:val="left"/>
    </w:lvl>
  </w:abstractNum>
  <w:abstractNum w:abstractNumId="1">
    <w:nsid w:val="45FF95B3"/>
    <w:multiLevelType w:val="singleLevel"/>
    <w:tmpl w:val="45FF95B3"/>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YWFkODJjYjQ5YjQxZGZhZGNkOTgwZGM0ZmY2ZTUifQ=="/>
  </w:docVars>
  <w:rsids>
    <w:rsidRoot w:val="00000000"/>
    <w:rsid w:val="005A1FC8"/>
    <w:rsid w:val="007E5B91"/>
    <w:rsid w:val="00C36B5B"/>
    <w:rsid w:val="011D539F"/>
    <w:rsid w:val="01205D5C"/>
    <w:rsid w:val="013B4944"/>
    <w:rsid w:val="02327E49"/>
    <w:rsid w:val="02AF383B"/>
    <w:rsid w:val="02B06530"/>
    <w:rsid w:val="02E96621"/>
    <w:rsid w:val="03B24C65"/>
    <w:rsid w:val="03EA08A3"/>
    <w:rsid w:val="04155920"/>
    <w:rsid w:val="047434CD"/>
    <w:rsid w:val="047B079B"/>
    <w:rsid w:val="055B3806"/>
    <w:rsid w:val="06450013"/>
    <w:rsid w:val="06F821F4"/>
    <w:rsid w:val="073126D8"/>
    <w:rsid w:val="0777244E"/>
    <w:rsid w:val="082D0D5E"/>
    <w:rsid w:val="08CC0577"/>
    <w:rsid w:val="08D77648"/>
    <w:rsid w:val="094822F4"/>
    <w:rsid w:val="09B71227"/>
    <w:rsid w:val="09BD4F56"/>
    <w:rsid w:val="09C965F9"/>
    <w:rsid w:val="0A280982"/>
    <w:rsid w:val="0A7B30EB"/>
    <w:rsid w:val="0A821835"/>
    <w:rsid w:val="0BBF2615"/>
    <w:rsid w:val="0BFC5617"/>
    <w:rsid w:val="0C364685"/>
    <w:rsid w:val="0C590374"/>
    <w:rsid w:val="0C5965C6"/>
    <w:rsid w:val="0CEE31B2"/>
    <w:rsid w:val="0CF06F2A"/>
    <w:rsid w:val="0D984ECC"/>
    <w:rsid w:val="0D9F26FE"/>
    <w:rsid w:val="0E370B89"/>
    <w:rsid w:val="0F865924"/>
    <w:rsid w:val="0FC91CB4"/>
    <w:rsid w:val="10594DE6"/>
    <w:rsid w:val="10D64689"/>
    <w:rsid w:val="10EC1247"/>
    <w:rsid w:val="111E2D8A"/>
    <w:rsid w:val="116041E7"/>
    <w:rsid w:val="11916802"/>
    <w:rsid w:val="1274141C"/>
    <w:rsid w:val="12C64289"/>
    <w:rsid w:val="13826402"/>
    <w:rsid w:val="14A7738E"/>
    <w:rsid w:val="157306F8"/>
    <w:rsid w:val="15B778E8"/>
    <w:rsid w:val="162E461F"/>
    <w:rsid w:val="16FE0496"/>
    <w:rsid w:val="17465999"/>
    <w:rsid w:val="17831DAC"/>
    <w:rsid w:val="17B52061"/>
    <w:rsid w:val="18581E27"/>
    <w:rsid w:val="185D2F9A"/>
    <w:rsid w:val="18DE518E"/>
    <w:rsid w:val="193E2DCB"/>
    <w:rsid w:val="195645B9"/>
    <w:rsid w:val="19B412DF"/>
    <w:rsid w:val="1A9C249F"/>
    <w:rsid w:val="1B2B55D1"/>
    <w:rsid w:val="1B506DE6"/>
    <w:rsid w:val="1BA64C58"/>
    <w:rsid w:val="1C7A6810"/>
    <w:rsid w:val="1C8E0291"/>
    <w:rsid w:val="1D90796E"/>
    <w:rsid w:val="1DEF6D8A"/>
    <w:rsid w:val="1DF83A41"/>
    <w:rsid w:val="1E454BFC"/>
    <w:rsid w:val="1E9A520D"/>
    <w:rsid w:val="1EF34658"/>
    <w:rsid w:val="1F464788"/>
    <w:rsid w:val="1F4B4494"/>
    <w:rsid w:val="1FBC4A4A"/>
    <w:rsid w:val="204038CD"/>
    <w:rsid w:val="20E029BA"/>
    <w:rsid w:val="217C1379"/>
    <w:rsid w:val="21957C48"/>
    <w:rsid w:val="2265586D"/>
    <w:rsid w:val="235C5CFF"/>
    <w:rsid w:val="23BA3996"/>
    <w:rsid w:val="25315EDA"/>
    <w:rsid w:val="256B4F5E"/>
    <w:rsid w:val="25890B8B"/>
    <w:rsid w:val="262B3C40"/>
    <w:rsid w:val="26A72F7C"/>
    <w:rsid w:val="26BE4C0F"/>
    <w:rsid w:val="26FE3B9A"/>
    <w:rsid w:val="27091570"/>
    <w:rsid w:val="27271343"/>
    <w:rsid w:val="27602AA7"/>
    <w:rsid w:val="276C4FA7"/>
    <w:rsid w:val="27822928"/>
    <w:rsid w:val="278D3ED3"/>
    <w:rsid w:val="27C10DDC"/>
    <w:rsid w:val="28BC62C4"/>
    <w:rsid w:val="29003BF9"/>
    <w:rsid w:val="29543F45"/>
    <w:rsid w:val="29A0718A"/>
    <w:rsid w:val="29BA46F0"/>
    <w:rsid w:val="29FF2103"/>
    <w:rsid w:val="2A1831C5"/>
    <w:rsid w:val="2A4E066A"/>
    <w:rsid w:val="2A5306A1"/>
    <w:rsid w:val="2AC86999"/>
    <w:rsid w:val="2BED04AB"/>
    <w:rsid w:val="2C425FDD"/>
    <w:rsid w:val="2C5D75B5"/>
    <w:rsid w:val="2C83526D"/>
    <w:rsid w:val="2CD0427C"/>
    <w:rsid w:val="2D346567"/>
    <w:rsid w:val="2DA6602A"/>
    <w:rsid w:val="2DBD47AF"/>
    <w:rsid w:val="2DF23D31"/>
    <w:rsid w:val="2E105B20"/>
    <w:rsid w:val="2EF04710"/>
    <w:rsid w:val="2FE5194E"/>
    <w:rsid w:val="307920D8"/>
    <w:rsid w:val="31584683"/>
    <w:rsid w:val="31805AB5"/>
    <w:rsid w:val="31AD298A"/>
    <w:rsid w:val="31D245A1"/>
    <w:rsid w:val="32096215"/>
    <w:rsid w:val="33233306"/>
    <w:rsid w:val="33450BE8"/>
    <w:rsid w:val="33833DA5"/>
    <w:rsid w:val="344057F2"/>
    <w:rsid w:val="357C4F4F"/>
    <w:rsid w:val="35C67F79"/>
    <w:rsid w:val="35D74205"/>
    <w:rsid w:val="36123537"/>
    <w:rsid w:val="36745C27"/>
    <w:rsid w:val="3680281D"/>
    <w:rsid w:val="36C00E6C"/>
    <w:rsid w:val="38312021"/>
    <w:rsid w:val="3834566E"/>
    <w:rsid w:val="38483EE1"/>
    <w:rsid w:val="384D1477"/>
    <w:rsid w:val="38CD161E"/>
    <w:rsid w:val="38D34E86"/>
    <w:rsid w:val="39CB7E92"/>
    <w:rsid w:val="3AC43240"/>
    <w:rsid w:val="3B7F30A4"/>
    <w:rsid w:val="3B854432"/>
    <w:rsid w:val="3BFA4E20"/>
    <w:rsid w:val="3C21415B"/>
    <w:rsid w:val="3C447E49"/>
    <w:rsid w:val="3C7B7D0F"/>
    <w:rsid w:val="3CC52D38"/>
    <w:rsid w:val="3CC80A7A"/>
    <w:rsid w:val="3DC254CA"/>
    <w:rsid w:val="3F4F0FDF"/>
    <w:rsid w:val="405F28CE"/>
    <w:rsid w:val="406428AE"/>
    <w:rsid w:val="406C796F"/>
    <w:rsid w:val="40807C19"/>
    <w:rsid w:val="40EB4D37"/>
    <w:rsid w:val="411918A4"/>
    <w:rsid w:val="4171348E"/>
    <w:rsid w:val="41D63C39"/>
    <w:rsid w:val="41F95D14"/>
    <w:rsid w:val="42993F37"/>
    <w:rsid w:val="42C41CE4"/>
    <w:rsid w:val="433C7ACC"/>
    <w:rsid w:val="44780FD8"/>
    <w:rsid w:val="45592BB7"/>
    <w:rsid w:val="4569670A"/>
    <w:rsid w:val="45DD5596"/>
    <w:rsid w:val="45F4468E"/>
    <w:rsid w:val="46004DE1"/>
    <w:rsid w:val="46D71FE6"/>
    <w:rsid w:val="47084895"/>
    <w:rsid w:val="478F466E"/>
    <w:rsid w:val="47B10A89"/>
    <w:rsid w:val="4819662E"/>
    <w:rsid w:val="488C5052"/>
    <w:rsid w:val="48AB197C"/>
    <w:rsid w:val="496B4C67"/>
    <w:rsid w:val="497C6E74"/>
    <w:rsid w:val="49BF52DA"/>
    <w:rsid w:val="4A037596"/>
    <w:rsid w:val="4A537D07"/>
    <w:rsid w:val="4A7F4E6E"/>
    <w:rsid w:val="4A875AD1"/>
    <w:rsid w:val="4AA33A4D"/>
    <w:rsid w:val="4BDE7697"/>
    <w:rsid w:val="4CBE5084"/>
    <w:rsid w:val="4CC0351C"/>
    <w:rsid w:val="4CDC2F1E"/>
    <w:rsid w:val="4D2E492A"/>
    <w:rsid w:val="4D331FCE"/>
    <w:rsid w:val="4D3F2693"/>
    <w:rsid w:val="4D9724CF"/>
    <w:rsid w:val="4DA30E74"/>
    <w:rsid w:val="4E30022D"/>
    <w:rsid w:val="4E720846"/>
    <w:rsid w:val="4E9C58C3"/>
    <w:rsid w:val="4EAA1DD2"/>
    <w:rsid w:val="4EC070F4"/>
    <w:rsid w:val="4EEC23A6"/>
    <w:rsid w:val="4F006586"/>
    <w:rsid w:val="4F0C261E"/>
    <w:rsid w:val="4F934F18"/>
    <w:rsid w:val="4FAA2D7A"/>
    <w:rsid w:val="50781210"/>
    <w:rsid w:val="511A58F1"/>
    <w:rsid w:val="5139564B"/>
    <w:rsid w:val="517A013D"/>
    <w:rsid w:val="52CA29FF"/>
    <w:rsid w:val="53051C89"/>
    <w:rsid w:val="53EB72B9"/>
    <w:rsid w:val="55C67DF5"/>
    <w:rsid w:val="55DD0C9B"/>
    <w:rsid w:val="55DF0EB7"/>
    <w:rsid w:val="56073F6A"/>
    <w:rsid w:val="561A1EEF"/>
    <w:rsid w:val="57B91294"/>
    <w:rsid w:val="583F770C"/>
    <w:rsid w:val="58F033DB"/>
    <w:rsid w:val="59C06909"/>
    <w:rsid w:val="59D81EA5"/>
    <w:rsid w:val="5A733A5E"/>
    <w:rsid w:val="5A7D0C9E"/>
    <w:rsid w:val="5AE900E2"/>
    <w:rsid w:val="5B307ABF"/>
    <w:rsid w:val="5B375CF4"/>
    <w:rsid w:val="5B5918FC"/>
    <w:rsid w:val="5BDB7A2A"/>
    <w:rsid w:val="5C180C7F"/>
    <w:rsid w:val="5C4557EC"/>
    <w:rsid w:val="5C992C1A"/>
    <w:rsid w:val="5CB32260"/>
    <w:rsid w:val="5E1611EE"/>
    <w:rsid w:val="5E174F66"/>
    <w:rsid w:val="5E631F59"/>
    <w:rsid w:val="5E9310D7"/>
    <w:rsid w:val="5EC56770"/>
    <w:rsid w:val="5F2B6F1B"/>
    <w:rsid w:val="5FE64BF0"/>
    <w:rsid w:val="606721D5"/>
    <w:rsid w:val="608A7146"/>
    <w:rsid w:val="615B1617"/>
    <w:rsid w:val="618E553F"/>
    <w:rsid w:val="61C55405"/>
    <w:rsid w:val="636C7B02"/>
    <w:rsid w:val="636E700D"/>
    <w:rsid w:val="64047D3A"/>
    <w:rsid w:val="646D3B32"/>
    <w:rsid w:val="64CC32C3"/>
    <w:rsid w:val="658D3D8B"/>
    <w:rsid w:val="659821B0"/>
    <w:rsid w:val="659F41BF"/>
    <w:rsid w:val="65AB48DC"/>
    <w:rsid w:val="670818F0"/>
    <w:rsid w:val="67E22141"/>
    <w:rsid w:val="683C7AA3"/>
    <w:rsid w:val="68CD45D9"/>
    <w:rsid w:val="68F17EB2"/>
    <w:rsid w:val="69BF6BDD"/>
    <w:rsid w:val="6A115F93"/>
    <w:rsid w:val="6A3A6264"/>
    <w:rsid w:val="6A8A71EB"/>
    <w:rsid w:val="6AD37EE9"/>
    <w:rsid w:val="6AFF6047"/>
    <w:rsid w:val="6B1747F7"/>
    <w:rsid w:val="6B4A24D7"/>
    <w:rsid w:val="6CE8644B"/>
    <w:rsid w:val="6D082649"/>
    <w:rsid w:val="6D532B4C"/>
    <w:rsid w:val="6DD464A7"/>
    <w:rsid w:val="6EA840E4"/>
    <w:rsid w:val="6ED722D3"/>
    <w:rsid w:val="6F547DC8"/>
    <w:rsid w:val="6FB16FC8"/>
    <w:rsid w:val="6FD76303"/>
    <w:rsid w:val="6FFE5F86"/>
    <w:rsid w:val="706B361B"/>
    <w:rsid w:val="70981F36"/>
    <w:rsid w:val="71031AA6"/>
    <w:rsid w:val="718D136F"/>
    <w:rsid w:val="72DD00D4"/>
    <w:rsid w:val="74A43991"/>
    <w:rsid w:val="74C45CAB"/>
    <w:rsid w:val="751E6D92"/>
    <w:rsid w:val="75787466"/>
    <w:rsid w:val="75CC41D0"/>
    <w:rsid w:val="75E7174C"/>
    <w:rsid w:val="76143E0D"/>
    <w:rsid w:val="764566BC"/>
    <w:rsid w:val="76876CD5"/>
    <w:rsid w:val="76D87530"/>
    <w:rsid w:val="77752FD1"/>
    <w:rsid w:val="78D6184E"/>
    <w:rsid w:val="79AC25AE"/>
    <w:rsid w:val="79C45AE9"/>
    <w:rsid w:val="7A8A6D94"/>
    <w:rsid w:val="7B7315D6"/>
    <w:rsid w:val="7B821819"/>
    <w:rsid w:val="7C4A4A2C"/>
    <w:rsid w:val="7C7B2E38"/>
    <w:rsid w:val="7CDC31AB"/>
    <w:rsid w:val="7E447259"/>
    <w:rsid w:val="7F41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kern w:val="0"/>
      <w:sz w:val="20"/>
    </w:rPr>
  </w:style>
  <w:style w:type="paragraph" w:styleId="4">
    <w:name w:val="annotation text"/>
    <w:basedOn w:val="1"/>
    <w:semiHidden/>
    <w:unhideWhenUsed/>
    <w:qFormat/>
    <w:uiPriority w:val="99"/>
    <w:pPr>
      <w:jc w:val="left"/>
    </w:pPr>
  </w:style>
  <w:style w:type="paragraph" w:styleId="5">
    <w:name w:val="Body Text"/>
    <w:basedOn w:val="1"/>
    <w:next w:val="6"/>
    <w:unhideWhenUsed/>
    <w:qFormat/>
    <w:uiPriority w:val="0"/>
    <w:pPr>
      <w:spacing w:after="120"/>
    </w:pPr>
  </w:style>
  <w:style w:type="paragraph" w:customStyle="1" w:styleId="6">
    <w:name w:val="标准"/>
    <w:next w:val="1"/>
    <w:qFormat/>
    <w:uiPriority w:val="0"/>
    <w:pPr>
      <w:widowControl w:val="0"/>
      <w:spacing w:before="120" w:after="120" w:line="312" w:lineRule="atLeast"/>
      <w:ind w:firstLine="3584"/>
      <w:jc w:val="both"/>
    </w:pPr>
    <w:rPr>
      <w:rFonts w:ascii="Times New Roman" w:hAnsi="Times New Roman" w:eastAsia="宋体" w:cs="Times New Roman"/>
      <w:lang w:val="en-US" w:eastAsia="zh-CN" w:bidi="ar-SA"/>
    </w:rPr>
  </w:style>
  <w:style w:type="paragraph" w:styleId="7">
    <w:name w:val="Body Text Indent"/>
    <w:basedOn w:val="1"/>
    <w:next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41"/>
    <w:basedOn w:val="11"/>
    <w:qFormat/>
    <w:uiPriority w:val="0"/>
    <w:rPr>
      <w:rFonts w:hint="eastAsia" w:ascii="宋体" w:hAnsi="宋体" w:eastAsia="宋体" w:cs="宋体"/>
      <w:color w:val="000000"/>
      <w:sz w:val="20"/>
      <w:szCs w:val="20"/>
      <w:u w:val="none"/>
    </w:rPr>
  </w:style>
  <w:style w:type="character" w:customStyle="1" w:styleId="13">
    <w:name w:val="font11"/>
    <w:basedOn w:val="11"/>
    <w:qFormat/>
    <w:uiPriority w:val="0"/>
    <w:rPr>
      <w:rFonts w:hint="eastAsia" w:ascii="黑体" w:hAnsi="宋体" w:eastAsia="黑体" w:cs="黑体"/>
      <w:color w:val="000000"/>
      <w:sz w:val="32"/>
      <w:szCs w:val="32"/>
      <w:u w:val="none"/>
    </w:rPr>
  </w:style>
  <w:style w:type="paragraph" w:customStyle="1" w:styleId="14">
    <w:name w:val="Other|1"/>
    <w:basedOn w:val="1"/>
    <w:autoRedefine/>
    <w:qFormat/>
    <w:uiPriority w:val="0"/>
    <w:pPr>
      <w:widowControl w:val="0"/>
      <w:spacing w:line="410" w:lineRule="auto"/>
      <w:ind w:firstLine="400"/>
    </w:pPr>
    <w:rPr>
      <w:rFonts w:ascii="宋体" w:hAnsi="宋体" w:cs="宋体"/>
      <w:color w:val="000000"/>
      <w:sz w:val="30"/>
      <w:szCs w:val="30"/>
      <w:lang w:val="zh-TW" w:eastAsia="zh-TW" w:bidi="zh-TW"/>
    </w:rPr>
  </w:style>
  <w:style w:type="paragraph" w:customStyle="1" w:styleId="15">
    <w:name w:val="Body text|1"/>
    <w:basedOn w:val="1"/>
    <w:autoRedefine/>
    <w:qFormat/>
    <w:uiPriority w:val="0"/>
    <w:pPr>
      <w:widowControl w:val="0"/>
      <w:spacing w:line="410" w:lineRule="auto"/>
      <w:ind w:firstLine="400"/>
    </w:pPr>
    <w:rPr>
      <w:rFonts w:ascii="宋体" w:hAnsi="宋体" w:eastAsia="宋体" w:cs="宋体"/>
      <w:color w:val="000000"/>
      <w:sz w:val="30"/>
      <w:szCs w:val="30"/>
      <w:lang w:val="zh-TW" w:eastAsia="zh-TW" w:bidi="zh-TW"/>
    </w:rPr>
  </w:style>
  <w:style w:type="paragraph" w:styleId="16">
    <w:name w:val="List Paragraph"/>
    <w:basedOn w:val="1"/>
    <w:autoRedefine/>
    <w:qFormat/>
    <w:uiPriority w:val="34"/>
    <w:pPr>
      <w:ind w:firstLine="420" w:firstLineChars="200"/>
    </w:pPr>
  </w:style>
  <w:style w:type="character" w:customStyle="1" w:styleId="17">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5563</Words>
  <Characters>6976</Characters>
  <Lines>0</Lines>
  <Paragraphs>0</Paragraphs>
  <TotalTime>6</TotalTime>
  <ScaleCrop>false</ScaleCrop>
  <LinksUpToDate>false</LinksUpToDate>
  <CharactersWithSpaces>7093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2024-07-21T08:40:00Z</dcterms:created>
  <dc:creator>Administrator</dc:creator>
  <cp:lastModifiedBy>lenovo</cp:lastModifiedBy>
  <dcterms:modified xsi:type="dcterms:W3CDTF">2024-08-01T02:34:57Z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2F6B54D577B84F9A81AFCB07D0E726D9_13</vt:lpwstr>
  </property>
</Properties>
</file>